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646" w:type="dxa"/>
        <w:tblInd w:w="-432" w:type="dxa"/>
        <w:tblLook w:val="01E0" w:firstRow="1" w:lastRow="1" w:firstColumn="1" w:lastColumn="1" w:noHBand="0" w:noVBand="0"/>
      </w:tblPr>
      <w:tblGrid>
        <w:gridCol w:w="432"/>
        <w:gridCol w:w="9214"/>
      </w:tblGrid>
      <w:tr w:rsidR="004012FB" w:rsidRPr="003471D7" w14:paraId="7B1ED465" w14:textId="77777777" w:rsidTr="006C543E">
        <w:tc>
          <w:tcPr>
            <w:tcW w:w="432" w:type="dxa"/>
          </w:tcPr>
          <w:p w14:paraId="16CB1FA4" w14:textId="0DE558FD" w:rsidR="004012FB" w:rsidRPr="00A7587B" w:rsidRDefault="004012FB" w:rsidP="00AE2172">
            <w:pPr>
              <w:pStyle w:val="PaperTitle"/>
              <w:spacing w:before="0" w:after="0"/>
              <w:jc w:val="center"/>
              <w:rPr>
                <w:rFonts w:ascii="Söhne Halbfett" w:hAnsi="Söhne Halbfett"/>
                <w:b w:val="0"/>
                <w:bCs w:val="0"/>
                <w:color w:val="FF0000"/>
                <w:lang w:val="en-GB"/>
              </w:rPr>
            </w:pPr>
          </w:p>
        </w:tc>
        <w:tc>
          <w:tcPr>
            <w:tcW w:w="9214" w:type="dxa"/>
            <w:tcBorders>
              <w:top w:val="single" w:sz="18" w:space="0" w:color="FF3300"/>
              <w:bottom w:val="single" w:sz="18" w:space="0" w:color="FF3300"/>
            </w:tcBorders>
            <w:vAlign w:val="center"/>
          </w:tcPr>
          <w:p w14:paraId="329AE3B8" w14:textId="75BDD5EA" w:rsidR="004012FB" w:rsidRPr="003471D7" w:rsidRDefault="004012FB" w:rsidP="00912984">
            <w:pPr>
              <w:pStyle w:val="PaperTitle"/>
              <w:jc w:val="center"/>
              <w:rPr>
                <w:rFonts w:ascii="Söhne Halbfett" w:hAnsi="Söhne Halbfett"/>
                <w:b w:val="0"/>
                <w:bCs w:val="0"/>
                <w:color w:val="FF3300"/>
                <w:lang w:val="en-GB"/>
              </w:rPr>
            </w:pPr>
            <w:r w:rsidRPr="00B7628A">
              <w:rPr>
                <w:rFonts w:ascii="Söhne Halbfett" w:hAnsi="Söhne Halbfett"/>
                <w:b w:val="0"/>
                <w:bCs w:val="0"/>
                <w:color w:val="auto"/>
                <w:lang w:val="en-GB"/>
              </w:rPr>
              <w:t xml:space="preserve">Template for the validation report form for tests recommended in the WOAH </w:t>
            </w:r>
            <w:r w:rsidR="00A53104">
              <w:rPr>
                <w:rFonts w:ascii="Söhne Halbfett" w:hAnsi="Söhne Halbfett"/>
                <w:b w:val="0"/>
                <w:bCs w:val="0"/>
                <w:i/>
                <w:iCs/>
                <w:color w:val="auto"/>
                <w:lang w:val="en-GB"/>
              </w:rPr>
              <w:t xml:space="preserve">Aquatic </w:t>
            </w:r>
            <w:r w:rsidRPr="00B7628A">
              <w:rPr>
                <w:rFonts w:ascii="Söhne Halbfett" w:hAnsi="Söhne Halbfett"/>
                <w:b w:val="0"/>
                <w:bCs w:val="0"/>
                <w:i/>
                <w:iCs/>
                <w:color w:val="auto"/>
                <w:lang w:val="en-GB"/>
              </w:rPr>
              <w:t>Manual</w:t>
            </w:r>
          </w:p>
        </w:tc>
      </w:tr>
    </w:tbl>
    <w:p w14:paraId="13FEA056" w14:textId="220D9B61" w:rsidR="000E5193" w:rsidRPr="00A7587B" w:rsidRDefault="000E5193" w:rsidP="006C543E">
      <w:pPr>
        <w:pStyle w:val="Heading1"/>
        <w:pBdr>
          <w:top w:val="single" w:sz="4" w:space="4" w:color="auto"/>
          <w:bottom w:val="single" w:sz="4" w:space="4" w:color="auto"/>
        </w:pBdr>
        <w:spacing w:before="480"/>
        <w:rPr>
          <w:rFonts w:ascii="Söhne Halbfett" w:hAnsi="Söhne Halbfett"/>
          <w:b w:val="0"/>
          <w:bCs w:val="0"/>
          <w:lang w:eastAsia="zh-CN"/>
        </w:rPr>
      </w:pPr>
      <w:bookmarkStart w:id="0" w:name="_Toc63323646"/>
      <w:r w:rsidRPr="724159CE">
        <w:rPr>
          <w:rFonts w:ascii="Söhne Halbfett" w:hAnsi="Söhne Halbfett"/>
          <w:b w:val="0"/>
          <w:bCs w:val="0"/>
          <w:color w:val="FF3300"/>
        </w:rPr>
        <w:t>S</w:t>
      </w:r>
      <w:r w:rsidRPr="724159CE">
        <w:rPr>
          <w:rFonts w:ascii="Söhne Halbfett" w:hAnsi="Söhne Halbfett"/>
          <w:b w:val="0"/>
          <w:bCs w:val="0"/>
          <w:color w:val="FF3300"/>
          <w:lang w:eastAsia="zh-CN"/>
        </w:rPr>
        <w:t>ection 1</w:t>
      </w:r>
      <w:r w:rsidRPr="724159CE">
        <w:rPr>
          <w:rFonts w:ascii="Söhne Halbfett" w:hAnsi="Söhne Halbfett"/>
          <w:b w:val="0"/>
          <w:bCs w:val="0"/>
          <w:color w:val="FF3300"/>
        </w:rPr>
        <w:t>. Guide for</w:t>
      </w:r>
      <w:bookmarkEnd w:id="0"/>
      <w:r w:rsidR="00404088">
        <w:rPr>
          <w:rFonts w:ascii="Söhne Halbfett" w:hAnsi="Söhne Halbfett"/>
          <w:b w:val="0"/>
          <w:bCs w:val="0"/>
          <w:color w:val="FF3300"/>
        </w:rPr>
        <w:t xml:space="preserve"> </w:t>
      </w:r>
      <w:r w:rsidR="00FB0289" w:rsidRPr="724159CE">
        <w:rPr>
          <w:rFonts w:ascii="Söhne Halbfett" w:hAnsi="Söhne Halbfett"/>
          <w:b w:val="0"/>
          <w:bCs w:val="0"/>
          <w:color w:val="FF3300"/>
          <w:lang w:eastAsia="zh-CN"/>
        </w:rPr>
        <w:t xml:space="preserve">contributors to the </w:t>
      </w:r>
      <w:r w:rsidR="00A53104">
        <w:rPr>
          <w:rFonts w:ascii="Söhne Halbfett" w:hAnsi="Söhne Halbfett"/>
          <w:b w:val="0"/>
          <w:bCs w:val="0"/>
          <w:i/>
          <w:iCs/>
          <w:color w:val="FF3300"/>
          <w:lang w:eastAsia="zh-CN"/>
        </w:rPr>
        <w:t>Aquatic</w:t>
      </w:r>
      <w:r w:rsidR="00FB0289" w:rsidRPr="724159CE">
        <w:rPr>
          <w:rFonts w:ascii="Söhne Halbfett" w:hAnsi="Söhne Halbfett"/>
          <w:b w:val="0"/>
          <w:bCs w:val="0"/>
          <w:i/>
          <w:iCs/>
          <w:color w:val="FF3300"/>
          <w:lang w:eastAsia="zh-CN"/>
        </w:rPr>
        <w:t xml:space="preserve"> Manual</w:t>
      </w:r>
      <w:r w:rsidR="00076BB6" w:rsidRPr="724159CE">
        <w:rPr>
          <w:rFonts w:ascii="Söhne Halbfett" w:hAnsi="Söhne Halbfett"/>
          <w:b w:val="0"/>
          <w:bCs w:val="0"/>
          <w:color w:val="FF3300"/>
        </w:rPr>
        <w:t xml:space="preserve"> </w:t>
      </w:r>
    </w:p>
    <w:p w14:paraId="2A59CC26" w14:textId="13598C1C" w:rsidR="000E5193" w:rsidRPr="005211D6" w:rsidRDefault="000E5193" w:rsidP="005211D6">
      <w:pPr>
        <w:pStyle w:val="Heading2"/>
        <w:spacing w:after="240"/>
        <w:rPr>
          <w:rFonts w:ascii="Söhne Kräftig" w:hAnsi="Söhne Kräftig"/>
          <w:color w:val="FF4815"/>
          <w:sz w:val="24"/>
          <w:szCs w:val="24"/>
        </w:rPr>
      </w:pPr>
      <w:bookmarkStart w:id="1" w:name="_Toc63323647"/>
      <w:r w:rsidRPr="005211D6">
        <w:rPr>
          <w:rFonts w:ascii="Söhne Kräftig" w:hAnsi="Söhne Kräftig"/>
          <w:color w:val="FF4815"/>
          <w:sz w:val="24"/>
          <w:szCs w:val="24"/>
        </w:rPr>
        <w:t xml:space="preserve">Information to fill out </w:t>
      </w:r>
      <w:r w:rsidR="003317B7" w:rsidRPr="005211D6">
        <w:rPr>
          <w:rFonts w:ascii="Söhne Kräftig" w:hAnsi="Söhne Kräftig"/>
          <w:color w:val="FF4815"/>
          <w:sz w:val="24"/>
          <w:szCs w:val="24"/>
        </w:rPr>
        <w:t xml:space="preserve">in </w:t>
      </w:r>
      <w:r w:rsidRPr="005211D6">
        <w:rPr>
          <w:rFonts w:ascii="Söhne Kräftig" w:hAnsi="Söhne Kräftig"/>
          <w:color w:val="FF4815"/>
          <w:sz w:val="24"/>
          <w:szCs w:val="24"/>
        </w:rPr>
        <w:t>this form</w:t>
      </w:r>
      <w:bookmarkEnd w:id="1"/>
    </w:p>
    <w:p w14:paraId="5EF209DA" w14:textId="77777777" w:rsidR="0080621A" w:rsidRPr="0080621A" w:rsidRDefault="0080621A" w:rsidP="0080621A">
      <w:pPr>
        <w:pStyle w:val="ListParagraph"/>
        <w:spacing w:after="240"/>
        <w:ind w:left="57"/>
        <w:contextualSpacing w:val="0"/>
        <w:rPr>
          <w:rFonts w:ascii="Arial" w:hAnsi="Arial" w:cs="Arial"/>
          <w:sz w:val="18"/>
          <w:szCs w:val="18"/>
          <w:lang w:val="en-IE" w:eastAsia="zh-CN"/>
        </w:rPr>
      </w:pPr>
      <w:r w:rsidRPr="0080621A">
        <w:rPr>
          <w:rFonts w:ascii="Arial" w:hAnsi="Arial" w:cs="Arial"/>
          <w:sz w:val="18"/>
          <w:szCs w:val="18"/>
          <w:lang w:val="en-IE" w:eastAsia="zh-CN"/>
        </w:rPr>
        <w:t xml:space="preserve">The purpose of this template is to provide pre-publication validation data so that the Aquatic Animal Health Standards Commission (the Aquatic Animals Commission) can consider inclusion of proposed tests in the WOAH </w:t>
      </w:r>
      <w:r w:rsidRPr="0080621A">
        <w:rPr>
          <w:rFonts w:ascii="Arial" w:hAnsi="Arial" w:cs="Arial"/>
          <w:i/>
          <w:iCs/>
          <w:sz w:val="18"/>
          <w:szCs w:val="18"/>
          <w:lang w:val="en-IE" w:eastAsia="zh-CN"/>
        </w:rPr>
        <w:t>Manual of Diagnostic Tests for Aquatic Animals</w:t>
      </w:r>
      <w:r w:rsidRPr="0080621A">
        <w:rPr>
          <w:rFonts w:ascii="Arial" w:hAnsi="Arial" w:cs="Arial"/>
          <w:sz w:val="18"/>
          <w:szCs w:val="18"/>
          <w:lang w:val="en-IE" w:eastAsia="zh-CN"/>
        </w:rPr>
        <w:t xml:space="preserve"> (</w:t>
      </w:r>
      <w:r w:rsidRPr="0080621A">
        <w:rPr>
          <w:rFonts w:ascii="Arial" w:hAnsi="Arial" w:cs="Arial"/>
          <w:i/>
          <w:iCs/>
          <w:sz w:val="18"/>
          <w:szCs w:val="18"/>
          <w:lang w:val="en-IE" w:eastAsia="zh-CN"/>
        </w:rPr>
        <w:t>Aquatic Manual</w:t>
      </w:r>
      <w:r w:rsidRPr="0080621A">
        <w:rPr>
          <w:rFonts w:ascii="Arial" w:hAnsi="Arial" w:cs="Arial"/>
          <w:sz w:val="18"/>
          <w:szCs w:val="18"/>
          <w:lang w:val="en-IE" w:eastAsia="zh-CN"/>
        </w:rPr>
        <w:t xml:space="preserve">). Only tests that have been validated to level 2 will be considered for inclusion in the </w:t>
      </w:r>
      <w:r w:rsidRPr="0080621A">
        <w:rPr>
          <w:rFonts w:ascii="Arial" w:hAnsi="Arial" w:cs="Arial"/>
          <w:i/>
          <w:iCs/>
          <w:sz w:val="18"/>
          <w:szCs w:val="18"/>
          <w:lang w:val="en-IE" w:eastAsia="zh-CN"/>
        </w:rPr>
        <w:t>Aquatic Manual</w:t>
      </w:r>
      <w:r w:rsidRPr="0080621A">
        <w:rPr>
          <w:rFonts w:ascii="Arial" w:hAnsi="Arial" w:cs="Arial"/>
          <w:sz w:val="18"/>
          <w:szCs w:val="18"/>
          <w:lang w:val="en-IE" w:eastAsia="zh-CN"/>
        </w:rPr>
        <w:t xml:space="preserve">. If the proposed assay is accepted for inclusion in the </w:t>
      </w:r>
      <w:r w:rsidRPr="0080621A">
        <w:rPr>
          <w:rFonts w:ascii="Arial" w:hAnsi="Arial" w:cs="Arial"/>
          <w:i/>
          <w:iCs/>
          <w:sz w:val="18"/>
          <w:szCs w:val="18"/>
          <w:lang w:val="en-IE" w:eastAsia="zh-CN"/>
        </w:rPr>
        <w:t>Aquatic Manual</w:t>
      </w:r>
      <w:r w:rsidRPr="0080621A">
        <w:rPr>
          <w:rFonts w:ascii="Arial" w:hAnsi="Arial" w:cs="Arial"/>
          <w:sz w:val="18"/>
          <w:szCs w:val="18"/>
          <w:lang w:val="en-IE" w:eastAsia="zh-CN"/>
        </w:rPr>
        <w:t>, the completed template will be made available on the WOAH website.</w:t>
      </w:r>
    </w:p>
    <w:p w14:paraId="0670D102" w14:textId="77777777" w:rsidR="0080621A" w:rsidRPr="0080621A" w:rsidRDefault="0080621A" w:rsidP="0080621A">
      <w:pPr>
        <w:pStyle w:val="ListParagraph"/>
        <w:spacing w:after="240"/>
        <w:ind w:left="57"/>
        <w:contextualSpacing w:val="0"/>
        <w:rPr>
          <w:rFonts w:ascii="Arial" w:hAnsi="Arial" w:cs="Arial"/>
          <w:sz w:val="18"/>
          <w:szCs w:val="18"/>
          <w:lang w:val="en-IE" w:eastAsia="zh-CN"/>
        </w:rPr>
      </w:pPr>
      <w:r w:rsidRPr="0080621A">
        <w:rPr>
          <w:rFonts w:ascii="Arial" w:hAnsi="Arial" w:cs="Arial"/>
          <w:sz w:val="18"/>
          <w:szCs w:val="18"/>
          <w:lang w:val="en-IE" w:eastAsia="zh-CN"/>
        </w:rPr>
        <w:t xml:space="preserve">Before filling in this form and submitting an application, applicants should consult </w:t>
      </w:r>
      <w:hyperlink r:id="rId12" w:history="1">
        <w:r w:rsidRPr="0080621A">
          <w:rPr>
            <w:rStyle w:val="Hyperlink"/>
            <w:rFonts w:ascii="Arial" w:hAnsi="Arial" w:cs="Arial"/>
            <w:color w:val="FF4815"/>
            <w:sz w:val="18"/>
            <w:szCs w:val="18"/>
            <w:lang w:val="en-IE" w:eastAsia="zh-CN"/>
          </w:rPr>
          <w:t>Chapter 1.1.2</w:t>
        </w:r>
      </w:hyperlink>
      <w:r w:rsidRPr="0080621A">
        <w:rPr>
          <w:rFonts w:ascii="Arial" w:hAnsi="Arial" w:cs="Arial"/>
          <w:sz w:val="18"/>
          <w:szCs w:val="18"/>
          <w:lang w:val="en-IE" w:eastAsia="zh-CN"/>
        </w:rPr>
        <w:t xml:space="preserve"> of the WOAH </w:t>
      </w:r>
      <w:r w:rsidRPr="0080621A">
        <w:rPr>
          <w:rFonts w:ascii="Arial" w:hAnsi="Arial" w:cs="Arial"/>
          <w:i/>
          <w:iCs/>
          <w:sz w:val="18"/>
          <w:szCs w:val="18"/>
          <w:lang w:val="en-IE" w:eastAsia="zh-CN"/>
        </w:rPr>
        <w:t>Aquatic Manual</w:t>
      </w:r>
      <w:r w:rsidRPr="0080621A">
        <w:rPr>
          <w:rFonts w:ascii="Arial" w:hAnsi="Arial" w:cs="Arial"/>
          <w:sz w:val="18"/>
          <w:szCs w:val="18"/>
          <w:lang w:val="en-IE"/>
        </w:rPr>
        <w:t xml:space="preserve"> </w:t>
      </w:r>
    </w:p>
    <w:p w14:paraId="310EE0EA" w14:textId="77777777" w:rsidR="0080621A" w:rsidRPr="0080621A" w:rsidRDefault="0080621A" w:rsidP="0080621A">
      <w:pPr>
        <w:pStyle w:val="ListParagraph"/>
        <w:spacing w:after="240"/>
        <w:ind w:left="57"/>
        <w:contextualSpacing w:val="0"/>
        <w:rPr>
          <w:rStyle w:val="Hyperlink"/>
          <w:rFonts w:ascii="Arial" w:hAnsi="Arial" w:cs="Arial"/>
          <w:color w:val="auto"/>
          <w:sz w:val="18"/>
          <w:szCs w:val="18"/>
          <w:u w:val="none"/>
          <w:lang w:val="en-IE" w:eastAsia="zh-CN"/>
        </w:rPr>
      </w:pPr>
      <w:r w:rsidRPr="0080621A">
        <w:rPr>
          <w:rFonts w:ascii="Arial" w:hAnsi="Arial" w:cs="Arial"/>
          <w:sz w:val="18"/>
          <w:szCs w:val="18"/>
          <w:lang w:val="en-IE" w:eastAsia="zh-CN"/>
        </w:rPr>
        <w:t xml:space="preserve">WOAH </w:t>
      </w:r>
      <w:hyperlink r:id="rId13" w:history="1">
        <w:r w:rsidRPr="0080621A">
          <w:rPr>
            <w:rStyle w:val="Hyperlink"/>
            <w:rFonts w:ascii="Arial" w:hAnsi="Arial" w:cs="Arial"/>
            <w:i/>
            <w:iCs/>
            <w:color w:val="FF4815"/>
            <w:sz w:val="18"/>
            <w:szCs w:val="18"/>
            <w:lang w:val="en-IE" w:eastAsia="zh-CN"/>
          </w:rPr>
          <w:t xml:space="preserve">Terrestrial Manual </w:t>
        </w:r>
      </w:hyperlink>
      <w:r w:rsidRPr="0080621A">
        <w:rPr>
          <w:rFonts w:ascii="Arial" w:hAnsi="Arial" w:cs="Arial"/>
          <w:sz w:val="18"/>
          <w:szCs w:val="18"/>
          <w:lang w:val="en-IE" w:eastAsia="zh-CN"/>
        </w:rPr>
        <w:t xml:space="preserve">and supporting chapters </w:t>
      </w:r>
      <w:hyperlink r:id="rId14">
        <w:r w:rsidRPr="005F2260">
          <w:rPr>
            <w:rStyle w:val="Hyperlink"/>
            <w:rFonts w:ascii="Arial" w:hAnsi="Arial" w:cs="Arial"/>
            <w:color w:val="FF4815"/>
            <w:sz w:val="18"/>
            <w:szCs w:val="18"/>
            <w:lang w:val="en-IE" w:eastAsia="zh-CN"/>
          </w:rPr>
          <w:t>2.2.1</w:t>
        </w:r>
      </w:hyperlink>
      <w:r w:rsidRPr="0080621A">
        <w:rPr>
          <w:rFonts w:ascii="Arial" w:hAnsi="Arial" w:cs="Arial"/>
          <w:sz w:val="18"/>
          <w:szCs w:val="18"/>
          <w:lang w:val="en-IE" w:eastAsia="zh-CN"/>
        </w:rPr>
        <w:t xml:space="preserve">, </w:t>
      </w:r>
      <w:hyperlink r:id="rId15">
        <w:r w:rsidRPr="005F2260">
          <w:rPr>
            <w:rStyle w:val="Hyperlink"/>
            <w:rFonts w:ascii="Arial" w:hAnsi="Arial" w:cs="Arial"/>
            <w:color w:val="FF4815"/>
            <w:sz w:val="18"/>
            <w:szCs w:val="18"/>
            <w:lang w:val="en-IE" w:eastAsia="zh-CN"/>
          </w:rPr>
          <w:t>2.2.2</w:t>
        </w:r>
      </w:hyperlink>
      <w:r w:rsidRPr="0080621A">
        <w:rPr>
          <w:rStyle w:val="Hyperlink"/>
          <w:rFonts w:ascii="Arial" w:hAnsi="Arial" w:cs="Arial"/>
          <w:sz w:val="18"/>
          <w:szCs w:val="18"/>
          <w:lang w:val="en-IE" w:eastAsia="zh-CN"/>
        </w:rPr>
        <w:t>,</w:t>
      </w:r>
      <w:r w:rsidRPr="0080621A">
        <w:rPr>
          <w:rFonts w:ascii="Arial" w:hAnsi="Arial" w:cs="Arial"/>
          <w:sz w:val="18"/>
          <w:szCs w:val="18"/>
          <w:lang w:val="en-IE" w:eastAsia="zh-CN"/>
        </w:rPr>
        <w:t xml:space="preserve"> and </w:t>
      </w:r>
      <w:hyperlink r:id="rId16">
        <w:r w:rsidRPr="005F2260">
          <w:rPr>
            <w:rStyle w:val="Hyperlink"/>
            <w:rFonts w:ascii="Arial" w:hAnsi="Arial" w:cs="Arial"/>
            <w:color w:val="FF4815"/>
            <w:sz w:val="18"/>
            <w:szCs w:val="18"/>
            <w:lang w:val="en-IE" w:eastAsia="zh-CN"/>
          </w:rPr>
          <w:t>2.2.3</w:t>
        </w:r>
      </w:hyperlink>
      <w:r w:rsidRPr="0080621A">
        <w:rPr>
          <w:rFonts w:ascii="Arial" w:hAnsi="Arial" w:cs="Arial"/>
          <w:sz w:val="18"/>
          <w:szCs w:val="18"/>
          <w:lang w:val="en-IE" w:eastAsia="zh-CN"/>
        </w:rPr>
        <w:t xml:space="preserve"> which provide information for validation of fundamentally different assays such as for the detection of</w:t>
      </w:r>
      <w:r w:rsidRPr="005F2260">
        <w:rPr>
          <w:rFonts w:ascii="Arial" w:hAnsi="Arial" w:cs="Arial"/>
          <w:color w:val="FF4815"/>
          <w:sz w:val="18"/>
          <w:szCs w:val="18"/>
          <w:lang w:val="en-IE" w:eastAsia="zh-CN"/>
        </w:rPr>
        <w:t xml:space="preserve"> </w:t>
      </w:r>
      <w:hyperlink r:id="rId17">
        <w:r w:rsidRPr="005F2260">
          <w:rPr>
            <w:rStyle w:val="Hyperlink"/>
            <w:rFonts w:ascii="Arial" w:hAnsi="Arial" w:cs="Arial"/>
            <w:color w:val="FF4815"/>
            <w:sz w:val="18"/>
            <w:szCs w:val="18"/>
            <w:lang w:val="en-IE" w:eastAsia="zh-CN"/>
          </w:rPr>
          <w:t>antibodies</w:t>
        </w:r>
      </w:hyperlink>
      <w:r w:rsidRPr="0080621A">
        <w:rPr>
          <w:rFonts w:ascii="Arial" w:hAnsi="Arial" w:cs="Arial"/>
          <w:sz w:val="18"/>
          <w:szCs w:val="18"/>
          <w:lang w:val="en-IE" w:eastAsia="zh-CN"/>
        </w:rPr>
        <w:t xml:space="preserve">, </w:t>
      </w:r>
      <w:hyperlink r:id="rId18">
        <w:r w:rsidRPr="005F2260">
          <w:rPr>
            <w:rStyle w:val="Hyperlink"/>
            <w:rFonts w:ascii="Arial" w:hAnsi="Arial" w:cs="Arial"/>
            <w:color w:val="FF4815"/>
            <w:sz w:val="18"/>
            <w:szCs w:val="18"/>
            <w:lang w:val="en-IE" w:eastAsia="zh-CN"/>
          </w:rPr>
          <w:t>antigens</w:t>
        </w:r>
      </w:hyperlink>
      <w:r w:rsidRPr="0080621A">
        <w:rPr>
          <w:rFonts w:ascii="Arial" w:hAnsi="Arial" w:cs="Arial"/>
          <w:sz w:val="18"/>
          <w:szCs w:val="18"/>
          <w:lang w:val="en-IE" w:eastAsia="zh-CN"/>
        </w:rPr>
        <w:t xml:space="preserve"> and </w:t>
      </w:r>
      <w:hyperlink r:id="rId19">
        <w:r w:rsidRPr="005F2260">
          <w:rPr>
            <w:rStyle w:val="Hyperlink"/>
            <w:rFonts w:ascii="Arial" w:hAnsi="Arial" w:cs="Arial"/>
            <w:color w:val="FF4815"/>
            <w:sz w:val="18"/>
            <w:szCs w:val="18"/>
            <w:lang w:val="en-IE" w:eastAsia="zh-CN"/>
          </w:rPr>
          <w:t>nucleic acid</w:t>
        </w:r>
      </w:hyperlink>
      <w:r w:rsidRPr="0080621A">
        <w:rPr>
          <w:rFonts w:ascii="Arial" w:hAnsi="Arial" w:cs="Arial"/>
          <w:sz w:val="18"/>
          <w:szCs w:val="18"/>
          <w:lang w:val="en-IE" w:eastAsia="zh-CN"/>
        </w:rPr>
        <w:t xml:space="preserve">. </w:t>
      </w:r>
    </w:p>
    <w:p w14:paraId="29972730" w14:textId="22D74AC6" w:rsidR="000E5193" w:rsidRPr="00C26273" w:rsidRDefault="0080621A" w:rsidP="0080621A">
      <w:pPr>
        <w:spacing w:after="240"/>
        <w:rPr>
          <w:rFonts w:ascii="Arial" w:eastAsia="Arial" w:hAnsi="Arial" w:cs="Arial"/>
          <w:sz w:val="18"/>
          <w:szCs w:val="18"/>
          <w:lang w:val="en-GB"/>
        </w:rPr>
      </w:pPr>
      <w:r w:rsidRPr="0080621A">
        <w:rPr>
          <w:rFonts w:ascii="Arial" w:hAnsi="Arial" w:cs="Arial"/>
          <w:sz w:val="18"/>
          <w:szCs w:val="18"/>
          <w:lang w:val="en-IE" w:eastAsia="zh-CN"/>
        </w:rPr>
        <w:t>As shown in Figure 1, from the</w:t>
      </w:r>
      <w:r w:rsidRPr="0080621A">
        <w:rPr>
          <w:rFonts w:ascii="Arial" w:hAnsi="Arial" w:cs="Arial"/>
          <w:i/>
          <w:iCs/>
          <w:sz w:val="18"/>
          <w:szCs w:val="18"/>
          <w:lang w:val="en-IE" w:eastAsia="zh-CN"/>
        </w:rPr>
        <w:t xml:space="preserve"> </w:t>
      </w:r>
      <w:r w:rsidRPr="0080621A">
        <w:rPr>
          <w:rFonts w:ascii="Arial" w:hAnsi="Arial" w:cs="Arial"/>
          <w:sz w:val="18"/>
          <w:szCs w:val="18"/>
          <w:lang w:val="en-IE" w:eastAsia="zh-CN"/>
        </w:rPr>
        <w:t xml:space="preserve">WOAH </w:t>
      </w:r>
      <w:r w:rsidRPr="0080621A">
        <w:rPr>
          <w:rFonts w:ascii="Arial" w:hAnsi="Arial" w:cs="Arial"/>
          <w:i/>
          <w:iCs/>
          <w:sz w:val="18"/>
          <w:szCs w:val="18"/>
          <w:lang w:val="en-IE" w:eastAsia="zh-CN"/>
        </w:rPr>
        <w:t>Aquatic Manual</w:t>
      </w:r>
      <w:r w:rsidRPr="0080621A">
        <w:rPr>
          <w:rFonts w:ascii="Arial" w:hAnsi="Arial" w:cs="Arial"/>
          <w:sz w:val="18"/>
          <w:szCs w:val="18"/>
          <w:lang w:val="en-IE" w:eastAsia="zh-CN"/>
        </w:rPr>
        <w:t xml:space="preserve"> chapter 1.1.2, the following parameters have to be addressed: intended purpose(s), optimisation and standardisation, analytical sensitivity (</w:t>
      </w:r>
      <w:proofErr w:type="spellStart"/>
      <w:r w:rsidRPr="0080621A">
        <w:rPr>
          <w:rFonts w:ascii="Arial" w:hAnsi="Arial" w:cs="Arial"/>
          <w:sz w:val="18"/>
          <w:szCs w:val="18"/>
          <w:lang w:val="en-IE" w:eastAsia="zh-CN"/>
        </w:rPr>
        <w:t>ASe</w:t>
      </w:r>
      <w:proofErr w:type="spellEnd"/>
      <w:r w:rsidRPr="0080621A">
        <w:rPr>
          <w:rFonts w:ascii="Arial" w:hAnsi="Arial" w:cs="Arial"/>
          <w:sz w:val="18"/>
          <w:szCs w:val="18"/>
          <w:lang w:val="en-IE" w:eastAsia="zh-CN"/>
        </w:rPr>
        <w:t>) and analytical specificity (</w:t>
      </w:r>
      <w:proofErr w:type="spellStart"/>
      <w:r w:rsidRPr="0080621A">
        <w:rPr>
          <w:rFonts w:ascii="Arial" w:hAnsi="Arial" w:cs="Arial"/>
          <w:sz w:val="18"/>
          <w:szCs w:val="18"/>
          <w:lang w:val="en-IE" w:eastAsia="zh-CN"/>
        </w:rPr>
        <w:t>ASp</w:t>
      </w:r>
      <w:proofErr w:type="spellEnd"/>
      <w:r w:rsidRPr="0080621A">
        <w:rPr>
          <w:rFonts w:ascii="Arial" w:hAnsi="Arial" w:cs="Arial"/>
          <w:sz w:val="18"/>
          <w:szCs w:val="18"/>
          <w:lang w:val="en-IE" w:eastAsia="zh-CN"/>
        </w:rPr>
        <w:t>), repeatability, cut-off, diagnostic sensitivity (</w:t>
      </w:r>
      <w:proofErr w:type="spellStart"/>
      <w:r w:rsidRPr="0080621A">
        <w:rPr>
          <w:rFonts w:ascii="Arial" w:hAnsi="Arial" w:cs="Arial"/>
          <w:sz w:val="18"/>
          <w:szCs w:val="18"/>
          <w:lang w:val="en-IE" w:eastAsia="zh-CN"/>
        </w:rPr>
        <w:t>DSe</w:t>
      </w:r>
      <w:proofErr w:type="spellEnd"/>
      <w:r w:rsidRPr="0080621A">
        <w:rPr>
          <w:rFonts w:ascii="Arial" w:hAnsi="Arial" w:cs="Arial"/>
          <w:sz w:val="18"/>
          <w:szCs w:val="18"/>
          <w:lang w:val="en-IE" w:eastAsia="zh-CN"/>
        </w:rPr>
        <w:t>) and diagnostic specificity (</w:t>
      </w:r>
      <w:proofErr w:type="spellStart"/>
      <w:r w:rsidRPr="0080621A">
        <w:rPr>
          <w:rFonts w:ascii="Arial" w:hAnsi="Arial" w:cs="Arial"/>
          <w:sz w:val="18"/>
          <w:szCs w:val="18"/>
          <w:lang w:val="en-IE" w:eastAsia="zh-CN"/>
        </w:rPr>
        <w:t>DSp</w:t>
      </w:r>
      <w:proofErr w:type="spellEnd"/>
      <w:r w:rsidRPr="0080621A">
        <w:rPr>
          <w:rFonts w:ascii="Arial" w:hAnsi="Arial" w:cs="Arial"/>
          <w:sz w:val="18"/>
          <w:szCs w:val="18"/>
          <w:lang w:val="en-IE" w:eastAsia="zh-CN"/>
        </w:rPr>
        <w:t xml:space="preserve">), reproducibility, and conclusion about fitness for purpose. It is important that validation information supports the specific purpose, e.g. a screening test would need to show high </w:t>
      </w:r>
      <w:proofErr w:type="spellStart"/>
      <w:r w:rsidRPr="0080621A">
        <w:rPr>
          <w:rFonts w:ascii="Arial" w:hAnsi="Arial" w:cs="Arial"/>
          <w:sz w:val="18"/>
          <w:szCs w:val="18"/>
          <w:lang w:val="en-IE" w:eastAsia="zh-CN"/>
        </w:rPr>
        <w:t>DSe</w:t>
      </w:r>
      <w:proofErr w:type="spellEnd"/>
      <w:r w:rsidRPr="0080621A">
        <w:rPr>
          <w:rFonts w:ascii="Arial" w:hAnsi="Arial" w:cs="Arial"/>
          <w:sz w:val="18"/>
          <w:szCs w:val="18"/>
          <w:lang w:val="en-IE" w:eastAsia="zh-CN"/>
        </w:rPr>
        <w:t xml:space="preserve"> and a confirmatory test high </w:t>
      </w:r>
      <w:proofErr w:type="spellStart"/>
      <w:r w:rsidRPr="0080621A">
        <w:rPr>
          <w:rFonts w:ascii="Arial" w:hAnsi="Arial" w:cs="Arial"/>
          <w:sz w:val="18"/>
          <w:szCs w:val="18"/>
          <w:lang w:val="en-IE" w:eastAsia="zh-CN"/>
        </w:rPr>
        <w:t>DSp</w:t>
      </w:r>
      <w:proofErr w:type="spellEnd"/>
      <w:r w:rsidRPr="0080621A">
        <w:rPr>
          <w:rFonts w:ascii="Arial" w:hAnsi="Arial" w:cs="Arial"/>
          <w:sz w:val="18"/>
          <w:szCs w:val="18"/>
          <w:lang w:val="en-IE" w:eastAsia="zh-CN"/>
        </w:rPr>
        <w:t xml:space="preserve"> to conclude fitness for purpose</w:t>
      </w:r>
      <w:r w:rsidR="0B503B5C" w:rsidRPr="0080621A">
        <w:rPr>
          <w:rFonts w:ascii="Arial" w:hAnsi="Arial" w:cs="Arial"/>
          <w:sz w:val="18"/>
          <w:szCs w:val="18"/>
          <w:lang w:val="en-GB" w:eastAsia="zh-CN"/>
        </w:rPr>
        <w:t>.</w:t>
      </w:r>
      <w:r w:rsidR="0B503B5C" w:rsidRPr="0B503B5C">
        <w:rPr>
          <w:rFonts w:ascii="Arial" w:hAnsi="Arial" w:cs="Arial"/>
          <w:sz w:val="18"/>
          <w:szCs w:val="18"/>
          <w:lang w:val="en-GB" w:eastAsia="zh-CN"/>
        </w:rPr>
        <w:t xml:space="preserve"> </w:t>
      </w:r>
    </w:p>
    <w:p w14:paraId="19559648" w14:textId="3BF2727F" w:rsidR="0074048E" w:rsidRPr="00921BC2" w:rsidRDefault="0074048E" w:rsidP="00B117D5">
      <w:pPr>
        <w:pStyle w:val="Heading1"/>
        <w:pBdr>
          <w:top w:val="single" w:sz="4" w:space="4" w:color="auto"/>
          <w:bottom w:val="single" w:sz="4" w:space="4" w:color="auto"/>
        </w:pBdr>
        <w:spacing w:before="0"/>
        <w:rPr>
          <w:rFonts w:ascii="Söhne Halbfett" w:hAnsi="Söhne Halbfett"/>
          <w:b w:val="0"/>
          <w:bCs w:val="0"/>
          <w:color w:val="FF3300"/>
          <w:lang w:eastAsia="zh-CN"/>
        </w:rPr>
      </w:pPr>
      <w:bookmarkStart w:id="2" w:name="_Toc63323651"/>
      <w:r w:rsidRPr="00921BC2">
        <w:rPr>
          <w:rFonts w:ascii="Söhne Halbfett" w:hAnsi="Söhne Halbfett"/>
          <w:b w:val="0"/>
          <w:bCs w:val="0"/>
          <w:color w:val="FF3300"/>
        </w:rPr>
        <w:t>S</w:t>
      </w:r>
      <w:r w:rsidRPr="00921BC2">
        <w:rPr>
          <w:rFonts w:ascii="Söhne Halbfett" w:hAnsi="Söhne Halbfett"/>
          <w:b w:val="0"/>
          <w:bCs w:val="0"/>
          <w:color w:val="FF3300"/>
          <w:lang w:eastAsia="zh-CN"/>
        </w:rPr>
        <w:t>ection 2</w:t>
      </w:r>
      <w:r w:rsidRPr="00921BC2">
        <w:rPr>
          <w:rFonts w:ascii="Söhne Halbfett" w:hAnsi="Söhne Halbfett"/>
          <w:b w:val="0"/>
          <w:bCs w:val="0"/>
          <w:color w:val="FF3300"/>
        </w:rPr>
        <w:t>. General information</w:t>
      </w:r>
    </w:p>
    <w:p w14:paraId="498F117E" w14:textId="2DA35938" w:rsidR="008073FC" w:rsidRPr="005211D6" w:rsidRDefault="008073FC" w:rsidP="724159CE">
      <w:pPr>
        <w:pStyle w:val="Heading2"/>
        <w:spacing w:after="240"/>
        <w:ind w:left="567" w:hanging="567"/>
        <w:rPr>
          <w:rFonts w:ascii="Söhne Kräftig" w:hAnsi="Söhne Kräftig"/>
          <w:b w:val="0"/>
          <w:color w:val="FF4815"/>
          <w:sz w:val="24"/>
          <w:szCs w:val="24"/>
        </w:rPr>
      </w:pPr>
      <w:r w:rsidRPr="005211D6">
        <w:rPr>
          <w:rFonts w:ascii="Söhne Kräftig" w:hAnsi="Söhne Kräftig"/>
          <w:b w:val="0"/>
          <w:color w:val="FF4815"/>
          <w:sz w:val="24"/>
          <w:szCs w:val="24"/>
        </w:rPr>
        <w:t>2.1.</w:t>
      </w:r>
      <w:r w:rsidRPr="005211D6">
        <w:rPr>
          <w:color w:val="FF4815"/>
        </w:rPr>
        <w:tab/>
      </w:r>
      <w:r w:rsidRPr="005211D6">
        <w:rPr>
          <w:rFonts w:ascii="Söhne Kräftig" w:hAnsi="Söhne Kräftig"/>
          <w:b w:val="0"/>
          <w:color w:val="FF4815"/>
          <w:sz w:val="24"/>
          <w:szCs w:val="24"/>
        </w:rPr>
        <w:t xml:space="preserve">Information about the </w:t>
      </w:r>
      <w:r w:rsidR="5A73015F" w:rsidRPr="005211D6">
        <w:rPr>
          <w:rFonts w:ascii="Söhne Kräftig" w:hAnsi="Söhne Kräftig"/>
          <w:b w:val="0"/>
          <w:color w:val="FF4815"/>
          <w:sz w:val="24"/>
          <w:szCs w:val="24"/>
        </w:rPr>
        <w:t>contributor</w:t>
      </w:r>
      <w:bookmarkEnd w:id="2"/>
    </w:p>
    <w:tbl>
      <w:tblPr>
        <w:tblW w:w="9639" w:type="dxa"/>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1701"/>
        <w:gridCol w:w="7938"/>
      </w:tblGrid>
      <w:tr w:rsidR="008073FC" w:rsidRPr="009B7FB6" w14:paraId="1B814DBD" w14:textId="77777777" w:rsidTr="006C543E">
        <w:trPr>
          <w:trHeight w:val="315"/>
        </w:trPr>
        <w:tc>
          <w:tcPr>
            <w:tcW w:w="1701" w:type="dxa"/>
            <w:shd w:val="clear" w:color="auto" w:fill="FFFFFF"/>
            <w:noWrap/>
          </w:tcPr>
          <w:p w14:paraId="03495A98" w14:textId="77777777" w:rsidR="008073FC" w:rsidRPr="009B7FB6" w:rsidRDefault="008073FC" w:rsidP="009B7FB6">
            <w:pPr>
              <w:spacing w:before="60" w:after="60"/>
              <w:rPr>
                <w:rFonts w:ascii="Arial" w:hAnsi="Arial" w:cs="Arial"/>
                <w:sz w:val="18"/>
                <w:szCs w:val="18"/>
                <w:lang w:val="en-GB"/>
              </w:rPr>
            </w:pPr>
            <w:r w:rsidRPr="009B7FB6">
              <w:rPr>
                <w:rFonts w:ascii="Arial" w:hAnsi="Arial" w:cs="Arial"/>
                <w:sz w:val="18"/>
                <w:szCs w:val="18"/>
                <w:lang w:val="en-GB"/>
              </w:rPr>
              <w:t>Organisation</w:t>
            </w:r>
          </w:p>
        </w:tc>
        <w:tc>
          <w:tcPr>
            <w:tcW w:w="7938" w:type="dxa"/>
            <w:shd w:val="clear" w:color="auto" w:fill="FFFFFF"/>
            <w:noWrap/>
            <w:vAlign w:val="center"/>
          </w:tcPr>
          <w:p w14:paraId="30252175" w14:textId="20CA9811" w:rsidR="008073FC" w:rsidRPr="009B7FB6" w:rsidRDefault="008073FC" w:rsidP="009B7FB6">
            <w:pPr>
              <w:pStyle w:val="TableContent"/>
              <w:rPr>
                <w:rFonts w:ascii="Arial" w:hAnsi="Arial" w:cs="Arial"/>
                <w:sz w:val="18"/>
                <w:szCs w:val="18"/>
                <w:lang w:val="en-GB"/>
              </w:rPr>
            </w:pPr>
          </w:p>
        </w:tc>
      </w:tr>
      <w:tr w:rsidR="008073FC" w:rsidRPr="009B7FB6" w14:paraId="5F1C351A" w14:textId="77777777" w:rsidTr="006C543E">
        <w:trPr>
          <w:trHeight w:val="315"/>
        </w:trPr>
        <w:tc>
          <w:tcPr>
            <w:tcW w:w="1701" w:type="dxa"/>
            <w:shd w:val="clear" w:color="auto" w:fill="FFFFFF"/>
            <w:noWrap/>
          </w:tcPr>
          <w:p w14:paraId="4A901A09" w14:textId="77777777" w:rsidR="008073FC" w:rsidRPr="009B7FB6" w:rsidRDefault="008073FC" w:rsidP="009B7FB6">
            <w:pPr>
              <w:spacing w:before="60" w:after="60"/>
              <w:rPr>
                <w:rFonts w:ascii="Arial" w:hAnsi="Arial" w:cs="Arial"/>
                <w:sz w:val="18"/>
                <w:szCs w:val="18"/>
                <w:lang w:val="en-GB"/>
              </w:rPr>
            </w:pPr>
            <w:r w:rsidRPr="009B7FB6">
              <w:rPr>
                <w:rFonts w:ascii="Arial" w:hAnsi="Arial" w:cs="Arial"/>
                <w:sz w:val="18"/>
                <w:szCs w:val="18"/>
                <w:lang w:val="en-GB"/>
              </w:rPr>
              <w:t>Address</w:t>
            </w:r>
          </w:p>
        </w:tc>
        <w:tc>
          <w:tcPr>
            <w:tcW w:w="7938" w:type="dxa"/>
            <w:shd w:val="clear" w:color="auto" w:fill="FFFFFF"/>
            <w:noWrap/>
            <w:vAlign w:val="center"/>
          </w:tcPr>
          <w:p w14:paraId="1543A4F6" w14:textId="173884D7" w:rsidR="008073FC" w:rsidRPr="009B7FB6" w:rsidRDefault="008073FC" w:rsidP="009B7FB6">
            <w:pPr>
              <w:pStyle w:val="TableContent"/>
              <w:rPr>
                <w:rFonts w:ascii="Arial" w:hAnsi="Arial" w:cs="Arial"/>
                <w:sz w:val="18"/>
                <w:szCs w:val="18"/>
                <w:lang w:val="en-GB" w:eastAsia="zh-CN"/>
              </w:rPr>
            </w:pPr>
          </w:p>
        </w:tc>
      </w:tr>
      <w:tr w:rsidR="008073FC" w:rsidRPr="009B7FB6" w14:paraId="783AAFD1" w14:textId="77777777" w:rsidTr="006C543E">
        <w:trPr>
          <w:trHeight w:val="315"/>
        </w:trPr>
        <w:tc>
          <w:tcPr>
            <w:tcW w:w="1701" w:type="dxa"/>
            <w:shd w:val="clear" w:color="auto" w:fill="FFFFFF"/>
            <w:noWrap/>
          </w:tcPr>
          <w:p w14:paraId="582E0813" w14:textId="77777777" w:rsidR="008073FC" w:rsidRPr="009B7FB6" w:rsidRDefault="008073FC" w:rsidP="009B7FB6">
            <w:pPr>
              <w:spacing w:before="60" w:after="60"/>
              <w:rPr>
                <w:rFonts w:ascii="Arial" w:hAnsi="Arial" w:cs="Arial"/>
                <w:sz w:val="18"/>
                <w:szCs w:val="18"/>
                <w:lang w:val="en-GB"/>
              </w:rPr>
            </w:pPr>
            <w:r w:rsidRPr="009B7FB6">
              <w:rPr>
                <w:rFonts w:ascii="Arial" w:hAnsi="Arial" w:cs="Arial"/>
                <w:sz w:val="18"/>
                <w:szCs w:val="18"/>
                <w:lang w:val="en-GB"/>
              </w:rPr>
              <w:t>Phone</w:t>
            </w:r>
          </w:p>
        </w:tc>
        <w:tc>
          <w:tcPr>
            <w:tcW w:w="7938" w:type="dxa"/>
            <w:shd w:val="clear" w:color="auto" w:fill="FFFFFF"/>
            <w:noWrap/>
            <w:vAlign w:val="center"/>
          </w:tcPr>
          <w:p w14:paraId="78F8B4BD" w14:textId="6E4CFC93" w:rsidR="008073FC" w:rsidRPr="009B7FB6" w:rsidRDefault="008073FC" w:rsidP="009B7FB6">
            <w:pPr>
              <w:pStyle w:val="TableContent"/>
              <w:rPr>
                <w:rFonts w:ascii="Arial" w:hAnsi="Arial" w:cs="Arial"/>
                <w:sz w:val="18"/>
                <w:szCs w:val="18"/>
                <w:lang w:val="en-GB"/>
              </w:rPr>
            </w:pPr>
          </w:p>
        </w:tc>
      </w:tr>
      <w:tr w:rsidR="008073FC" w:rsidRPr="009B7FB6" w14:paraId="5BA84FDC" w14:textId="77777777" w:rsidTr="006C543E">
        <w:trPr>
          <w:trHeight w:val="315"/>
        </w:trPr>
        <w:tc>
          <w:tcPr>
            <w:tcW w:w="1701" w:type="dxa"/>
            <w:shd w:val="clear" w:color="auto" w:fill="FFFFFF"/>
            <w:noWrap/>
          </w:tcPr>
          <w:p w14:paraId="6C7D0966" w14:textId="77777777" w:rsidR="008073FC" w:rsidRPr="009B7FB6" w:rsidRDefault="008073FC" w:rsidP="009B7FB6">
            <w:pPr>
              <w:spacing w:before="60" w:after="60"/>
              <w:rPr>
                <w:rFonts w:ascii="Arial" w:hAnsi="Arial" w:cs="Arial"/>
                <w:sz w:val="18"/>
                <w:szCs w:val="18"/>
                <w:lang w:val="en-GB"/>
              </w:rPr>
            </w:pPr>
            <w:r w:rsidRPr="009B7FB6">
              <w:rPr>
                <w:rFonts w:ascii="Arial" w:hAnsi="Arial" w:cs="Arial"/>
                <w:sz w:val="18"/>
                <w:szCs w:val="18"/>
                <w:lang w:val="en-GB"/>
              </w:rPr>
              <w:t>Contact person</w:t>
            </w:r>
          </w:p>
        </w:tc>
        <w:tc>
          <w:tcPr>
            <w:tcW w:w="7938" w:type="dxa"/>
            <w:shd w:val="clear" w:color="auto" w:fill="FFFFFF"/>
            <w:noWrap/>
            <w:vAlign w:val="center"/>
          </w:tcPr>
          <w:p w14:paraId="13DE8BDD" w14:textId="3804D7BA" w:rsidR="008073FC" w:rsidRPr="009B7FB6" w:rsidRDefault="008073FC" w:rsidP="009B7FB6">
            <w:pPr>
              <w:spacing w:before="60" w:after="60"/>
              <w:rPr>
                <w:rFonts w:ascii="Arial" w:hAnsi="Arial" w:cs="Arial"/>
                <w:sz w:val="18"/>
                <w:szCs w:val="18"/>
                <w:lang w:val="en-GB" w:eastAsia="zh-CN"/>
              </w:rPr>
            </w:pPr>
          </w:p>
        </w:tc>
      </w:tr>
    </w:tbl>
    <w:p w14:paraId="20B5F98C" w14:textId="43A2F805" w:rsidR="008073FC" w:rsidRPr="00DA1E83" w:rsidRDefault="008073FC" w:rsidP="00AD6A20">
      <w:pPr>
        <w:pStyle w:val="Heading2"/>
        <w:spacing w:before="240"/>
        <w:ind w:left="567" w:hanging="567"/>
        <w:rPr>
          <w:rFonts w:ascii="Söhne Kräftig" w:hAnsi="Söhne Kräftig"/>
          <w:b w:val="0"/>
          <w:bCs/>
          <w:color w:val="FF3300"/>
          <w:sz w:val="24"/>
          <w:szCs w:val="24"/>
        </w:rPr>
      </w:pPr>
      <w:bookmarkStart w:id="3" w:name="_Toc63323660"/>
      <w:r w:rsidRPr="00DA1E83">
        <w:rPr>
          <w:rFonts w:ascii="Söhne Kräftig" w:hAnsi="Söhne Kräftig"/>
          <w:b w:val="0"/>
          <w:bCs/>
          <w:color w:val="FF3300"/>
          <w:sz w:val="24"/>
          <w:szCs w:val="24"/>
        </w:rPr>
        <w:t>2.2.</w:t>
      </w:r>
      <w:r w:rsidR="0074048E" w:rsidRPr="00DA1E83">
        <w:rPr>
          <w:rFonts w:ascii="Söhne Kräftig" w:hAnsi="Söhne Kräftig"/>
          <w:b w:val="0"/>
          <w:bCs/>
          <w:color w:val="FF3300"/>
          <w:sz w:val="24"/>
          <w:szCs w:val="24"/>
        </w:rPr>
        <w:tab/>
      </w:r>
      <w:r w:rsidRPr="00DA1E83">
        <w:rPr>
          <w:rFonts w:ascii="Söhne Kräftig" w:hAnsi="Söhne Kräftig"/>
          <w:b w:val="0"/>
          <w:bCs/>
          <w:color w:val="FF3300"/>
          <w:sz w:val="24"/>
          <w:szCs w:val="24"/>
        </w:rPr>
        <w:t xml:space="preserve">Name and purpose of the </w:t>
      </w:r>
      <w:bookmarkEnd w:id="3"/>
      <w:r w:rsidR="000E5193" w:rsidRPr="00DA1E83">
        <w:rPr>
          <w:rFonts w:ascii="Söhne Kräftig" w:hAnsi="Söhne Kräftig"/>
          <w:b w:val="0"/>
          <w:bCs/>
          <w:color w:val="FF3300"/>
          <w:sz w:val="24"/>
          <w:szCs w:val="24"/>
        </w:rPr>
        <w:t>test</w:t>
      </w:r>
    </w:p>
    <w:p w14:paraId="0033389E" w14:textId="66D0D799" w:rsidR="00C13705" w:rsidRPr="00BF47F0" w:rsidRDefault="008073FC" w:rsidP="00B00C18">
      <w:pPr>
        <w:pStyle w:val="Heading3"/>
      </w:pPr>
      <w:bookmarkStart w:id="4" w:name="_Toc63323661"/>
      <w:r w:rsidRPr="00BF47F0">
        <w:t>2.2.1.</w:t>
      </w:r>
      <w:r w:rsidR="0074048E">
        <w:tab/>
      </w:r>
      <w:r w:rsidRPr="00BF47F0">
        <w:t>Type of method</w:t>
      </w:r>
      <w:bookmarkEnd w:id="4"/>
    </w:p>
    <w:p w14:paraId="448D7732" w14:textId="576C289B" w:rsidR="00BE5790" w:rsidRPr="001E18E1" w:rsidRDefault="00BE5790" w:rsidP="004B4526">
      <w:pPr>
        <w:pStyle w:val="Explanation"/>
        <w:ind w:left="1276" w:hanging="142"/>
        <w:rPr>
          <w:rFonts w:ascii="Arial" w:hAnsi="Arial" w:cs="Arial"/>
          <w:lang w:eastAsia="zh-CN"/>
        </w:rPr>
      </w:pPr>
      <w:r w:rsidRPr="001E18E1">
        <w:rPr>
          <w:rFonts w:ascii="Arial" w:hAnsi="Arial" w:cs="Arial"/>
        </w:rPr>
        <w:t>Indirect or competitive ELISA, conventional or real-time PCR, etc.</w:t>
      </w:r>
    </w:p>
    <w:tbl>
      <w:tblPr>
        <w:tblStyle w:val="TableGrid"/>
        <w:tblW w:w="0" w:type="auto"/>
        <w:tblInd w:w="56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EFEEE8"/>
        <w:tblLook w:val="04A0" w:firstRow="1" w:lastRow="0" w:firstColumn="1" w:lastColumn="0" w:noHBand="0" w:noVBand="1"/>
      </w:tblPr>
      <w:tblGrid>
        <w:gridCol w:w="8727"/>
      </w:tblGrid>
      <w:tr w:rsidR="00E169EF" w:rsidRPr="000710F4" w14:paraId="17FCAFF6" w14:textId="77777777" w:rsidTr="005211D6">
        <w:tc>
          <w:tcPr>
            <w:tcW w:w="8727" w:type="dxa"/>
            <w:shd w:val="clear" w:color="auto" w:fill="EFEEE8"/>
          </w:tcPr>
          <w:p w14:paraId="06465FDF" w14:textId="68C90F48" w:rsidR="00E169EF" w:rsidRPr="000710F4" w:rsidRDefault="00E169EF" w:rsidP="005211D6">
            <w:pPr>
              <w:pStyle w:val="Responseyellowbox"/>
              <w:ind w:left="1276" w:hanging="709"/>
              <w:rPr>
                <w:rFonts w:ascii="Arial" w:hAnsi="Arial" w:cs="Arial"/>
                <w:sz w:val="18"/>
                <w:szCs w:val="18"/>
                <w:lang w:val="en-GB"/>
              </w:rPr>
            </w:pPr>
          </w:p>
          <w:p w14:paraId="6FD01781" w14:textId="77777777" w:rsidR="00E169EF" w:rsidRPr="000710F4" w:rsidRDefault="00E169EF" w:rsidP="005211D6">
            <w:pPr>
              <w:pStyle w:val="Responseyellowbox"/>
              <w:ind w:left="1276" w:hanging="709"/>
              <w:rPr>
                <w:rFonts w:ascii="Arial" w:hAnsi="Arial" w:cs="Arial"/>
                <w:sz w:val="18"/>
                <w:szCs w:val="18"/>
                <w:lang w:val="en-GB"/>
              </w:rPr>
            </w:pPr>
          </w:p>
          <w:p w14:paraId="54D8B09F" w14:textId="04CE0CDC" w:rsidR="00E169EF" w:rsidRPr="000710F4" w:rsidRDefault="00E169EF" w:rsidP="005211D6">
            <w:pPr>
              <w:pStyle w:val="Responseyellowbox"/>
              <w:ind w:left="1276" w:hanging="709"/>
              <w:rPr>
                <w:rFonts w:ascii="Arial" w:hAnsi="Arial" w:cs="Arial"/>
                <w:sz w:val="18"/>
                <w:szCs w:val="18"/>
                <w:lang w:val="en-GB"/>
              </w:rPr>
            </w:pPr>
          </w:p>
        </w:tc>
      </w:tr>
    </w:tbl>
    <w:p w14:paraId="550EFA8B" w14:textId="1D5C213B" w:rsidR="001D6EAC" w:rsidRPr="00BF47F0" w:rsidRDefault="008073FC" w:rsidP="00B00C18">
      <w:pPr>
        <w:pStyle w:val="Heading3"/>
      </w:pPr>
      <w:bookmarkStart w:id="5" w:name="_Toc63323662"/>
      <w:r w:rsidRPr="00BF47F0">
        <w:t>2.2.2.</w:t>
      </w:r>
      <w:r w:rsidR="0074048E">
        <w:tab/>
      </w:r>
      <w:r w:rsidRPr="00BF47F0">
        <w:t>Commercial name (if applicable)</w:t>
      </w:r>
      <w:bookmarkEnd w:id="5"/>
    </w:p>
    <w:tbl>
      <w:tblPr>
        <w:tblStyle w:val="TableGrid"/>
        <w:tblW w:w="0" w:type="auto"/>
        <w:tblInd w:w="56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EFEEE8"/>
        <w:tblLook w:val="04A0" w:firstRow="1" w:lastRow="0" w:firstColumn="1" w:lastColumn="0" w:noHBand="0" w:noVBand="1"/>
      </w:tblPr>
      <w:tblGrid>
        <w:gridCol w:w="8727"/>
      </w:tblGrid>
      <w:tr w:rsidR="00564327" w:rsidRPr="000710F4" w14:paraId="140F91D1" w14:textId="77777777" w:rsidTr="005211D6">
        <w:tc>
          <w:tcPr>
            <w:tcW w:w="8727" w:type="dxa"/>
            <w:shd w:val="clear" w:color="auto" w:fill="EFEEE8"/>
          </w:tcPr>
          <w:p w14:paraId="7FF51396" w14:textId="77777777" w:rsidR="00564327" w:rsidRPr="000710F4" w:rsidRDefault="00564327" w:rsidP="005211D6">
            <w:pPr>
              <w:pStyle w:val="Responseyellowbox"/>
              <w:ind w:left="1276" w:hanging="709"/>
              <w:rPr>
                <w:rFonts w:ascii="Arial" w:hAnsi="Arial" w:cs="Arial"/>
                <w:sz w:val="18"/>
                <w:szCs w:val="18"/>
                <w:lang w:val="en-GB"/>
              </w:rPr>
            </w:pPr>
          </w:p>
          <w:p w14:paraId="77FD6C68" w14:textId="77777777" w:rsidR="00564327" w:rsidRPr="000710F4" w:rsidRDefault="00564327" w:rsidP="005211D6">
            <w:pPr>
              <w:pStyle w:val="Responseyellowbox"/>
              <w:ind w:left="1276" w:hanging="709"/>
              <w:rPr>
                <w:rFonts w:ascii="Arial" w:hAnsi="Arial" w:cs="Arial"/>
                <w:sz w:val="18"/>
                <w:szCs w:val="18"/>
                <w:lang w:val="en-GB"/>
              </w:rPr>
            </w:pPr>
          </w:p>
          <w:p w14:paraId="5034C8FE" w14:textId="77777777" w:rsidR="00564327" w:rsidRPr="000710F4" w:rsidRDefault="00564327" w:rsidP="005211D6">
            <w:pPr>
              <w:pStyle w:val="Responseyellowbox"/>
              <w:ind w:left="1276" w:hanging="709"/>
              <w:rPr>
                <w:rFonts w:ascii="Arial" w:hAnsi="Arial" w:cs="Arial"/>
                <w:sz w:val="18"/>
                <w:szCs w:val="18"/>
                <w:lang w:val="en-GB"/>
              </w:rPr>
            </w:pPr>
          </w:p>
        </w:tc>
      </w:tr>
    </w:tbl>
    <w:p w14:paraId="5B3A3582" w14:textId="53E3F123" w:rsidR="00C13705" w:rsidRPr="00BF47F0" w:rsidRDefault="008073FC" w:rsidP="00B00C18">
      <w:pPr>
        <w:pStyle w:val="Heading3"/>
      </w:pPr>
      <w:bookmarkStart w:id="6" w:name="_Toc63323663"/>
      <w:r w:rsidRPr="00BF47F0">
        <w:lastRenderedPageBreak/>
        <w:t>2.2.3.</w:t>
      </w:r>
      <w:r w:rsidR="004C31E9">
        <w:tab/>
      </w:r>
      <w:r w:rsidRPr="00BF47F0">
        <w:t xml:space="preserve">Intended purpose(s) of the test </w:t>
      </w:r>
      <w:bookmarkEnd w:id="6"/>
    </w:p>
    <w:p w14:paraId="7CD0B852" w14:textId="77777777" w:rsidR="004B4526" w:rsidRPr="001F574F" w:rsidRDefault="004B4526" w:rsidP="004B4526">
      <w:pPr>
        <w:pStyle w:val="Explanation"/>
        <w:spacing w:after="240"/>
        <w:ind w:left="1134"/>
        <w:rPr>
          <w:rFonts w:ascii="Arial" w:hAnsi="Arial" w:cs="Arial"/>
          <w:szCs w:val="20"/>
          <w:lang w:val="en-IE"/>
        </w:rPr>
      </w:pPr>
      <w:r w:rsidRPr="001F574F">
        <w:rPr>
          <w:rFonts w:ascii="Arial" w:hAnsi="Arial" w:cs="Arial"/>
          <w:szCs w:val="20"/>
          <w:lang w:val="en-IE"/>
        </w:rPr>
        <w:t>Please select the specific purpose</w:t>
      </w:r>
      <w:r w:rsidRPr="001F574F">
        <w:rPr>
          <w:rFonts w:ascii="Arial" w:hAnsi="Arial" w:cs="Arial"/>
          <w:i w:val="0"/>
          <w:iCs w:val="0"/>
          <w:szCs w:val="20"/>
          <w:lang w:val="en-IE"/>
        </w:rPr>
        <w:t>(</w:t>
      </w:r>
      <w:r w:rsidRPr="001F574F">
        <w:rPr>
          <w:rFonts w:ascii="Arial" w:hAnsi="Arial" w:cs="Arial"/>
          <w:szCs w:val="20"/>
          <w:lang w:val="en-IE"/>
        </w:rPr>
        <w:t>s</w:t>
      </w:r>
      <w:r w:rsidRPr="001F574F">
        <w:rPr>
          <w:rFonts w:ascii="Arial" w:hAnsi="Arial" w:cs="Arial"/>
          <w:i w:val="0"/>
          <w:iCs w:val="0"/>
          <w:szCs w:val="20"/>
          <w:lang w:val="en-IE"/>
        </w:rPr>
        <w:t>)</w:t>
      </w:r>
      <w:r w:rsidRPr="001F574F">
        <w:rPr>
          <w:rFonts w:ascii="Arial" w:hAnsi="Arial" w:cs="Arial"/>
          <w:szCs w:val="20"/>
          <w:lang w:val="en-IE"/>
        </w:rPr>
        <w:t xml:space="preserve"> of the test from the list of intended purposes provided below. Suitable data need to be provided to substantiate fitness for each selected purpose in the application. </w:t>
      </w:r>
    </w:p>
    <w:p w14:paraId="2A7C1E19" w14:textId="6E3C2B81" w:rsidR="00EE2185" w:rsidRDefault="004B4526" w:rsidP="004B4526">
      <w:pPr>
        <w:pStyle w:val="Explanation"/>
        <w:spacing w:after="240"/>
        <w:ind w:left="1134"/>
        <w:rPr>
          <w:rFonts w:ascii="Arial" w:hAnsi="Arial" w:cs="Arial"/>
          <w:sz w:val="18"/>
          <w:szCs w:val="18"/>
        </w:rPr>
      </w:pPr>
      <w:r w:rsidRPr="001F574F">
        <w:rPr>
          <w:rFonts w:ascii="Arial" w:hAnsi="Arial" w:cs="Arial"/>
          <w:szCs w:val="20"/>
          <w:lang w:val="en-IE"/>
        </w:rPr>
        <w:t xml:space="preserve">Double click on a check box to indicate the purpose of the test. Select ‘Checked’ </w:t>
      </w:r>
      <w:bookmarkStart w:id="7" w:name="_Hlk68610399"/>
      <w:r w:rsidRPr="001F574F">
        <w:rPr>
          <w:rFonts w:ascii="Arial" w:hAnsi="Arial" w:cs="Arial"/>
          <w:szCs w:val="20"/>
          <w:lang w:val="en-IE"/>
        </w:rPr>
        <w:fldChar w:fldCharType="begin">
          <w:ffData>
            <w:name w:val="Check1"/>
            <w:enabled/>
            <w:calcOnExit w:val="0"/>
            <w:checkBox>
              <w:sizeAuto/>
              <w:default w:val="1"/>
            </w:checkBox>
          </w:ffData>
        </w:fldChar>
      </w:r>
      <w:r w:rsidRPr="001F574F">
        <w:rPr>
          <w:rFonts w:ascii="Arial" w:hAnsi="Arial" w:cs="Arial"/>
          <w:szCs w:val="20"/>
          <w:lang w:val="en-IE"/>
        </w:rPr>
        <w:instrText xml:space="preserve"> FORMCHECKBOX </w:instrText>
      </w:r>
      <w:r>
        <w:rPr>
          <w:rFonts w:ascii="Arial" w:hAnsi="Arial" w:cs="Arial"/>
          <w:szCs w:val="20"/>
          <w:lang w:val="en-IE"/>
        </w:rPr>
      </w:r>
      <w:r>
        <w:rPr>
          <w:rFonts w:ascii="Arial" w:hAnsi="Arial" w:cs="Arial"/>
          <w:szCs w:val="20"/>
          <w:lang w:val="en-IE"/>
        </w:rPr>
        <w:fldChar w:fldCharType="separate"/>
      </w:r>
      <w:r w:rsidRPr="001F574F">
        <w:rPr>
          <w:rFonts w:ascii="Arial" w:hAnsi="Arial" w:cs="Arial"/>
          <w:szCs w:val="20"/>
          <w:lang w:val="en-IE"/>
        </w:rPr>
        <w:fldChar w:fldCharType="end"/>
      </w:r>
      <w:r w:rsidRPr="001F574F">
        <w:rPr>
          <w:rFonts w:ascii="Arial" w:hAnsi="Arial" w:cs="Arial"/>
          <w:szCs w:val="20"/>
          <w:lang w:val="en-IE"/>
        </w:rPr>
        <w:t xml:space="preserve"> </w:t>
      </w:r>
      <w:bookmarkEnd w:id="7"/>
      <w:r w:rsidRPr="001F574F">
        <w:rPr>
          <w:rFonts w:ascii="Arial" w:hAnsi="Arial" w:cs="Arial"/>
          <w:szCs w:val="20"/>
          <w:lang w:val="en-IE"/>
        </w:rPr>
        <w:t xml:space="preserve">to indicate Yes. Select ‘Not Checked’ </w:t>
      </w:r>
      <w:r w:rsidRPr="001F574F">
        <w:rPr>
          <w:rFonts w:ascii="Arial" w:hAnsi="Arial" w:cs="Arial"/>
          <w:szCs w:val="20"/>
          <w:lang w:val="en-IE"/>
        </w:rPr>
        <w:fldChar w:fldCharType="begin">
          <w:ffData>
            <w:name w:val="Check1"/>
            <w:enabled/>
            <w:calcOnExit w:val="0"/>
            <w:checkBox>
              <w:sizeAuto/>
              <w:default w:val="0"/>
            </w:checkBox>
          </w:ffData>
        </w:fldChar>
      </w:r>
      <w:r w:rsidRPr="001F574F">
        <w:rPr>
          <w:rFonts w:ascii="Arial" w:hAnsi="Arial" w:cs="Arial"/>
          <w:szCs w:val="20"/>
          <w:lang w:val="en-IE"/>
        </w:rPr>
        <w:instrText xml:space="preserve"> FORMCHECKBOX </w:instrText>
      </w:r>
      <w:r>
        <w:rPr>
          <w:rFonts w:ascii="Arial" w:hAnsi="Arial" w:cs="Arial"/>
          <w:szCs w:val="20"/>
          <w:lang w:val="en-IE"/>
        </w:rPr>
      </w:r>
      <w:r>
        <w:rPr>
          <w:rFonts w:ascii="Arial" w:hAnsi="Arial" w:cs="Arial"/>
          <w:szCs w:val="20"/>
          <w:lang w:val="en-IE"/>
        </w:rPr>
        <w:fldChar w:fldCharType="separate"/>
      </w:r>
      <w:r w:rsidRPr="001F574F">
        <w:rPr>
          <w:rFonts w:ascii="Arial" w:hAnsi="Arial" w:cs="Arial"/>
          <w:szCs w:val="20"/>
          <w:lang w:val="en-IE"/>
        </w:rPr>
        <w:fldChar w:fldCharType="end"/>
      </w:r>
      <w:r w:rsidRPr="001F574F">
        <w:rPr>
          <w:rFonts w:ascii="Arial" w:hAnsi="Arial" w:cs="Arial"/>
          <w:szCs w:val="20"/>
          <w:lang w:val="en-IE"/>
        </w:rPr>
        <w:t xml:space="preserve"> to indicate No</w:t>
      </w:r>
      <w:r w:rsidR="00772617" w:rsidRPr="002A7E3D">
        <w:rPr>
          <w:rFonts w:ascii="Arial" w:hAnsi="Arial" w:cs="Arial"/>
          <w:sz w:val="18"/>
          <w:szCs w:val="18"/>
        </w:rPr>
        <w:t>.</w:t>
      </w:r>
    </w:p>
    <w:tbl>
      <w:tblPr>
        <w:tblStyle w:val="TableGrid"/>
        <w:tblW w:w="9072" w:type="dxa"/>
        <w:tblInd w:w="562" w:type="dxa"/>
        <w:tblLayout w:type="fixed"/>
        <w:tblLook w:val="06A0" w:firstRow="1" w:lastRow="0" w:firstColumn="1" w:lastColumn="0" w:noHBand="1" w:noVBand="1"/>
      </w:tblPr>
      <w:tblGrid>
        <w:gridCol w:w="567"/>
        <w:gridCol w:w="7797"/>
        <w:gridCol w:w="708"/>
      </w:tblGrid>
      <w:tr w:rsidR="00E33058" w:rsidRPr="001F574F" w14:paraId="63D971E7" w14:textId="77777777" w:rsidTr="00FC13AE">
        <w:trPr>
          <w:trHeight w:val="300"/>
        </w:trPr>
        <w:tc>
          <w:tcPr>
            <w:tcW w:w="567" w:type="dxa"/>
          </w:tcPr>
          <w:p w14:paraId="7A57A90D" w14:textId="77777777" w:rsidR="00E33058" w:rsidRPr="001F574F" w:rsidRDefault="00E33058" w:rsidP="00FC13AE">
            <w:pPr>
              <w:spacing w:before="60" w:after="60"/>
              <w:rPr>
                <w:rFonts w:ascii="Arial" w:hAnsi="Arial" w:cs="Arial"/>
                <w:lang w:val="en-IE" w:eastAsia="zh-CN"/>
              </w:rPr>
            </w:pPr>
            <w:r w:rsidRPr="001F574F">
              <w:rPr>
                <w:rFonts w:ascii="Arial" w:hAnsi="Arial" w:cs="Arial"/>
                <w:lang w:val="en-IE" w:eastAsia="zh-CN"/>
              </w:rPr>
              <w:t>1</w:t>
            </w:r>
          </w:p>
        </w:tc>
        <w:tc>
          <w:tcPr>
            <w:tcW w:w="7797" w:type="dxa"/>
          </w:tcPr>
          <w:p w14:paraId="0FFD4C50" w14:textId="77777777" w:rsidR="00E33058" w:rsidRPr="001F574F" w:rsidRDefault="00E33058" w:rsidP="00FC13AE">
            <w:pPr>
              <w:spacing w:before="60" w:after="60"/>
              <w:rPr>
                <w:rFonts w:ascii="Arial" w:hAnsi="Arial" w:cs="Arial"/>
                <w:lang w:val="en-IE" w:eastAsia="zh-CN"/>
              </w:rPr>
            </w:pPr>
            <w:r w:rsidRPr="001F574F">
              <w:rPr>
                <w:rFonts w:ascii="Arial" w:hAnsi="Arial" w:cs="Arial"/>
                <w:lang w:val="en-IE" w:eastAsia="zh-CN"/>
              </w:rPr>
              <w:t xml:space="preserve">Surveillance of apparently healthy animals </w:t>
            </w:r>
          </w:p>
        </w:tc>
        <w:tc>
          <w:tcPr>
            <w:tcW w:w="708" w:type="dxa"/>
            <w:vAlign w:val="center"/>
          </w:tcPr>
          <w:p w14:paraId="036564D2" w14:textId="77777777" w:rsidR="00E33058" w:rsidRPr="001F574F" w:rsidRDefault="00E33058" w:rsidP="00FC13AE">
            <w:pPr>
              <w:spacing w:before="60" w:after="60"/>
              <w:jc w:val="center"/>
              <w:rPr>
                <w:rFonts w:ascii="Arial" w:hAnsi="Arial" w:cs="Arial"/>
                <w:lang w:val="en-IE" w:eastAsia="zh-CN"/>
              </w:rPr>
            </w:pPr>
            <w:r w:rsidRPr="001F574F">
              <w:rPr>
                <w:rFonts w:ascii="Arial" w:hAnsi="Arial" w:cs="Arial"/>
                <w:sz w:val="18"/>
                <w:szCs w:val="18"/>
                <w:lang w:val="en-IE"/>
              </w:rPr>
              <w:fldChar w:fldCharType="begin">
                <w:ffData>
                  <w:name w:val="Check1"/>
                  <w:enabled/>
                  <w:calcOnExit w:val="0"/>
                  <w:checkBox>
                    <w:sizeAuto/>
                    <w:default w:val="0"/>
                  </w:checkBox>
                </w:ffData>
              </w:fldChar>
            </w:r>
            <w:r w:rsidRPr="001F574F">
              <w:rPr>
                <w:rFonts w:ascii="Arial" w:hAnsi="Arial" w:cs="Arial"/>
                <w:sz w:val="18"/>
                <w:szCs w:val="18"/>
                <w:lang w:val="en-IE"/>
              </w:rPr>
              <w:instrText xml:space="preserve"> FORMCHECKBOX </w:instrText>
            </w:r>
            <w:r>
              <w:rPr>
                <w:rFonts w:ascii="Arial" w:hAnsi="Arial" w:cs="Arial"/>
                <w:sz w:val="18"/>
                <w:szCs w:val="18"/>
                <w:lang w:val="en-IE"/>
              </w:rPr>
            </w:r>
            <w:r>
              <w:rPr>
                <w:rFonts w:ascii="Arial" w:hAnsi="Arial" w:cs="Arial"/>
                <w:sz w:val="18"/>
                <w:szCs w:val="18"/>
                <w:lang w:val="en-IE"/>
              </w:rPr>
              <w:fldChar w:fldCharType="separate"/>
            </w:r>
            <w:r w:rsidRPr="001F574F">
              <w:rPr>
                <w:rFonts w:ascii="Arial" w:hAnsi="Arial" w:cs="Arial"/>
                <w:sz w:val="18"/>
                <w:szCs w:val="18"/>
                <w:lang w:val="en-IE"/>
              </w:rPr>
              <w:fldChar w:fldCharType="end"/>
            </w:r>
          </w:p>
        </w:tc>
      </w:tr>
      <w:tr w:rsidR="00E33058" w:rsidRPr="001F574F" w14:paraId="1791D674" w14:textId="77777777" w:rsidTr="00FC13AE">
        <w:trPr>
          <w:trHeight w:val="392"/>
        </w:trPr>
        <w:tc>
          <w:tcPr>
            <w:tcW w:w="567" w:type="dxa"/>
          </w:tcPr>
          <w:p w14:paraId="27F38BCD" w14:textId="77777777" w:rsidR="00E33058" w:rsidRPr="001F574F" w:rsidRDefault="00E33058" w:rsidP="00FC13AE">
            <w:pPr>
              <w:spacing w:before="60" w:after="60"/>
              <w:rPr>
                <w:rFonts w:ascii="Arial" w:hAnsi="Arial" w:cs="Arial"/>
                <w:lang w:val="en-IE" w:eastAsia="zh-CN"/>
              </w:rPr>
            </w:pPr>
            <w:r w:rsidRPr="001F574F">
              <w:rPr>
                <w:rFonts w:ascii="Arial" w:hAnsi="Arial" w:cs="Arial"/>
                <w:lang w:val="en-IE" w:eastAsia="zh-CN"/>
              </w:rPr>
              <w:t>2</w:t>
            </w:r>
          </w:p>
        </w:tc>
        <w:tc>
          <w:tcPr>
            <w:tcW w:w="7797" w:type="dxa"/>
          </w:tcPr>
          <w:p w14:paraId="45470BFE" w14:textId="77777777" w:rsidR="00E33058" w:rsidRPr="001F574F" w:rsidRDefault="00E33058" w:rsidP="00FC13AE">
            <w:pPr>
              <w:spacing w:before="60" w:after="60"/>
              <w:rPr>
                <w:rFonts w:ascii="Arial" w:hAnsi="Arial" w:cs="Arial"/>
                <w:lang w:val="en-IE" w:eastAsia="zh-CN"/>
              </w:rPr>
            </w:pPr>
            <w:r w:rsidRPr="001F574F">
              <w:rPr>
                <w:rFonts w:ascii="Arial" w:hAnsi="Arial" w:cs="Arial"/>
                <w:lang w:val="en-IE" w:eastAsia="zh-CN"/>
              </w:rPr>
              <w:t>Presumptive diagnosis of clinically affected animals</w:t>
            </w:r>
          </w:p>
        </w:tc>
        <w:tc>
          <w:tcPr>
            <w:tcW w:w="708" w:type="dxa"/>
            <w:vAlign w:val="center"/>
          </w:tcPr>
          <w:p w14:paraId="51A3E4EA" w14:textId="77777777" w:rsidR="00E33058" w:rsidRPr="001F574F" w:rsidRDefault="00E33058" w:rsidP="00FC13AE">
            <w:pPr>
              <w:spacing w:before="60" w:after="60"/>
              <w:jc w:val="center"/>
              <w:rPr>
                <w:rFonts w:ascii="Arial" w:hAnsi="Arial" w:cs="Arial"/>
                <w:lang w:val="en-IE" w:eastAsia="zh-CN"/>
              </w:rPr>
            </w:pPr>
            <w:r w:rsidRPr="001F574F">
              <w:rPr>
                <w:rFonts w:ascii="Arial" w:hAnsi="Arial" w:cs="Arial"/>
                <w:sz w:val="18"/>
                <w:szCs w:val="18"/>
                <w:lang w:val="en-IE"/>
              </w:rPr>
              <w:fldChar w:fldCharType="begin">
                <w:ffData>
                  <w:name w:val="Check1"/>
                  <w:enabled/>
                  <w:calcOnExit w:val="0"/>
                  <w:checkBox>
                    <w:sizeAuto/>
                    <w:default w:val="0"/>
                  </w:checkBox>
                </w:ffData>
              </w:fldChar>
            </w:r>
            <w:r w:rsidRPr="001F574F">
              <w:rPr>
                <w:rFonts w:ascii="Arial" w:hAnsi="Arial" w:cs="Arial"/>
                <w:sz w:val="18"/>
                <w:szCs w:val="18"/>
                <w:lang w:val="en-IE"/>
              </w:rPr>
              <w:instrText xml:space="preserve"> FORMCHECKBOX </w:instrText>
            </w:r>
            <w:r>
              <w:rPr>
                <w:rFonts w:ascii="Arial" w:hAnsi="Arial" w:cs="Arial"/>
                <w:sz w:val="18"/>
                <w:szCs w:val="18"/>
                <w:lang w:val="en-IE"/>
              </w:rPr>
            </w:r>
            <w:r>
              <w:rPr>
                <w:rFonts w:ascii="Arial" w:hAnsi="Arial" w:cs="Arial"/>
                <w:sz w:val="18"/>
                <w:szCs w:val="18"/>
                <w:lang w:val="en-IE"/>
              </w:rPr>
              <w:fldChar w:fldCharType="separate"/>
            </w:r>
            <w:r w:rsidRPr="001F574F">
              <w:rPr>
                <w:rFonts w:ascii="Arial" w:hAnsi="Arial" w:cs="Arial"/>
                <w:sz w:val="18"/>
                <w:szCs w:val="18"/>
                <w:lang w:val="en-IE"/>
              </w:rPr>
              <w:fldChar w:fldCharType="end"/>
            </w:r>
          </w:p>
        </w:tc>
      </w:tr>
      <w:tr w:rsidR="00E33058" w:rsidRPr="001F574F" w14:paraId="49A36E17" w14:textId="77777777" w:rsidTr="00FC13AE">
        <w:trPr>
          <w:trHeight w:val="300"/>
        </w:trPr>
        <w:tc>
          <w:tcPr>
            <w:tcW w:w="567" w:type="dxa"/>
          </w:tcPr>
          <w:p w14:paraId="50DCD3C4" w14:textId="77777777" w:rsidR="00E33058" w:rsidRPr="001F574F" w:rsidRDefault="00E33058" w:rsidP="00FC13AE">
            <w:pPr>
              <w:spacing w:before="60" w:after="60"/>
              <w:rPr>
                <w:rFonts w:ascii="Arial" w:hAnsi="Arial" w:cs="Arial"/>
                <w:lang w:val="en-IE" w:eastAsia="zh-CN"/>
              </w:rPr>
            </w:pPr>
            <w:r w:rsidRPr="001F574F">
              <w:rPr>
                <w:rFonts w:ascii="Arial" w:hAnsi="Arial" w:cs="Arial"/>
                <w:lang w:val="en-IE" w:eastAsia="zh-CN"/>
              </w:rPr>
              <w:t>3</w:t>
            </w:r>
          </w:p>
        </w:tc>
        <w:tc>
          <w:tcPr>
            <w:tcW w:w="7797" w:type="dxa"/>
          </w:tcPr>
          <w:p w14:paraId="42B4E5D0" w14:textId="77777777" w:rsidR="00E33058" w:rsidRPr="001F574F" w:rsidRDefault="00E33058" w:rsidP="00FC13AE">
            <w:pPr>
              <w:spacing w:before="60" w:after="60"/>
              <w:rPr>
                <w:rFonts w:ascii="Arial" w:hAnsi="Arial" w:cs="Arial"/>
                <w:lang w:val="en-IE" w:eastAsia="zh-CN"/>
              </w:rPr>
            </w:pPr>
            <w:r w:rsidRPr="001F574F">
              <w:rPr>
                <w:rFonts w:ascii="Arial" w:hAnsi="Arial" w:cs="Arial"/>
                <w:lang w:val="en-IE" w:eastAsia="zh-CN"/>
              </w:rPr>
              <w:t>Confirmatory diagnosis of a suspect result from surveillance or presumptive diagnosis</w:t>
            </w:r>
          </w:p>
        </w:tc>
        <w:tc>
          <w:tcPr>
            <w:tcW w:w="708" w:type="dxa"/>
            <w:vAlign w:val="center"/>
          </w:tcPr>
          <w:p w14:paraId="30E12DB6" w14:textId="77777777" w:rsidR="00E33058" w:rsidRPr="001F574F" w:rsidRDefault="00E33058" w:rsidP="00FC13AE">
            <w:pPr>
              <w:spacing w:before="60" w:after="60"/>
              <w:jc w:val="center"/>
              <w:rPr>
                <w:rFonts w:ascii="Arial" w:hAnsi="Arial" w:cs="Arial"/>
                <w:lang w:val="en-IE" w:eastAsia="zh-CN"/>
              </w:rPr>
            </w:pPr>
            <w:r w:rsidRPr="001F574F">
              <w:rPr>
                <w:rFonts w:ascii="Arial" w:hAnsi="Arial" w:cs="Arial"/>
                <w:sz w:val="18"/>
                <w:szCs w:val="18"/>
                <w:lang w:val="en-IE"/>
              </w:rPr>
              <w:fldChar w:fldCharType="begin">
                <w:ffData>
                  <w:name w:val="Check1"/>
                  <w:enabled/>
                  <w:calcOnExit w:val="0"/>
                  <w:checkBox>
                    <w:sizeAuto/>
                    <w:default w:val="0"/>
                  </w:checkBox>
                </w:ffData>
              </w:fldChar>
            </w:r>
            <w:r w:rsidRPr="001F574F">
              <w:rPr>
                <w:rFonts w:ascii="Arial" w:hAnsi="Arial" w:cs="Arial"/>
                <w:sz w:val="18"/>
                <w:szCs w:val="18"/>
                <w:lang w:val="en-IE"/>
              </w:rPr>
              <w:instrText xml:space="preserve"> FORMCHECKBOX </w:instrText>
            </w:r>
            <w:r>
              <w:rPr>
                <w:rFonts w:ascii="Arial" w:hAnsi="Arial" w:cs="Arial"/>
                <w:sz w:val="18"/>
                <w:szCs w:val="18"/>
                <w:lang w:val="en-IE"/>
              </w:rPr>
            </w:r>
            <w:r>
              <w:rPr>
                <w:rFonts w:ascii="Arial" w:hAnsi="Arial" w:cs="Arial"/>
                <w:sz w:val="18"/>
                <w:szCs w:val="18"/>
                <w:lang w:val="en-IE"/>
              </w:rPr>
              <w:fldChar w:fldCharType="separate"/>
            </w:r>
            <w:r w:rsidRPr="001F574F">
              <w:rPr>
                <w:rFonts w:ascii="Arial" w:hAnsi="Arial" w:cs="Arial"/>
                <w:sz w:val="18"/>
                <w:szCs w:val="18"/>
                <w:lang w:val="en-IE"/>
              </w:rPr>
              <w:fldChar w:fldCharType="end"/>
            </w:r>
          </w:p>
        </w:tc>
      </w:tr>
    </w:tbl>
    <w:p w14:paraId="3C33EC12" w14:textId="77777777" w:rsidR="00E33058" w:rsidRPr="002A7E3D" w:rsidRDefault="00E33058" w:rsidP="004B4526">
      <w:pPr>
        <w:pStyle w:val="Explanation"/>
        <w:spacing w:after="240"/>
        <w:ind w:left="1134"/>
        <w:rPr>
          <w:rFonts w:ascii="Arial" w:hAnsi="Arial" w:cs="Arial"/>
          <w:sz w:val="18"/>
          <w:szCs w:val="18"/>
        </w:rPr>
      </w:pPr>
    </w:p>
    <w:p w14:paraId="601DDB6F" w14:textId="271D1A86" w:rsidR="008073FC" w:rsidRPr="00DA1E83" w:rsidRDefault="008073FC" w:rsidP="001E167D">
      <w:pPr>
        <w:pStyle w:val="Heading2"/>
        <w:spacing w:before="240" w:after="240"/>
        <w:ind w:left="567" w:hanging="567"/>
        <w:rPr>
          <w:rFonts w:ascii="Söhne Kräftig" w:hAnsi="Söhne Kräftig"/>
          <w:b w:val="0"/>
          <w:bCs/>
          <w:color w:val="FF3300"/>
          <w:sz w:val="24"/>
          <w:szCs w:val="24"/>
        </w:rPr>
      </w:pPr>
      <w:bookmarkStart w:id="8" w:name="_Toc63323664"/>
      <w:r w:rsidRPr="00DA1E83">
        <w:rPr>
          <w:rFonts w:ascii="Söhne Kräftig" w:hAnsi="Söhne Kräftig"/>
          <w:b w:val="0"/>
          <w:bCs/>
          <w:color w:val="FF3300"/>
          <w:sz w:val="24"/>
          <w:szCs w:val="24"/>
        </w:rPr>
        <w:t>2.3.</w:t>
      </w:r>
      <w:r w:rsidR="004B7647" w:rsidRPr="00DA1E83">
        <w:rPr>
          <w:rFonts w:ascii="Söhne Kräftig" w:hAnsi="Söhne Kräftig"/>
          <w:b w:val="0"/>
          <w:bCs/>
          <w:color w:val="FF3300"/>
          <w:sz w:val="24"/>
          <w:szCs w:val="24"/>
        </w:rPr>
        <w:tab/>
      </w:r>
      <w:r w:rsidRPr="00DA1E83">
        <w:rPr>
          <w:rFonts w:ascii="Söhne Kräftig" w:hAnsi="Söhne Kräftig"/>
          <w:b w:val="0"/>
          <w:bCs/>
          <w:color w:val="FF3300"/>
          <w:sz w:val="24"/>
          <w:szCs w:val="24"/>
        </w:rPr>
        <w:t>Test description and requirements</w:t>
      </w:r>
      <w:bookmarkEnd w:id="8"/>
    </w:p>
    <w:p w14:paraId="74781041" w14:textId="4231C79E" w:rsidR="00C13705" w:rsidRPr="00BF47F0" w:rsidRDefault="008073FC" w:rsidP="00B00C18">
      <w:pPr>
        <w:pStyle w:val="Heading3"/>
      </w:pPr>
      <w:bookmarkStart w:id="9" w:name="_Toc63323665"/>
      <w:r w:rsidRPr="00BF47F0">
        <w:t>2.3.1.</w:t>
      </w:r>
      <w:r w:rsidR="004B7647">
        <w:tab/>
      </w:r>
      <w:r w:rsidRPr="00BF47F0">
        <w:t>Protocol of the test</w:t>
      </w:r>
      <w:bookmarkEnd w:id="9"/>
    </w:p>
    <w:p w14:paraId="489D811D" w14:textId="5EF7FF80" w:rsidR="00DE1985" w:rsidRPr="006A7824" w:rsidRDefault="00AF64BD" w:rsidP="00AF64BD">
      <w:pPr>
        <w:pStyle w:val="Explanation"/>
        <w:keepNext/>
        <w:spacing w:after="240"/>
        <w:ind w:left="1134"/>
        <w:rPr>
          <w:rFonts w:ascii="Arial" w:hAnsi="Arial" w:cs="Arial"/>
          <w:sz w:val="18"/>
          <w:szCs w:val="18"/>
        </w:rPr>
      </w:pPr>
      <w:r w:rsidRPr="00AF64BD">
        <w:rPr>
          <w:rFonts w:ascii="Arial" w:hAnsi="Arial" w:cs="Arial"/>
          <w:sz w:val="18"/>
          <w:szCs w:val="18"/>
        </w:rPr>
        <w:t>Include your detailed working protocol here to allow users to set up the test in their laboratory and interpret the results. Please include targets in analytical terms, the species and specimens that can be examined and the positive and negative controls included. Include definitions of test positivity cut-offs or results categories</w:t>
      </w:r>
      <w:r w:rsidR="00AC035E" w:rsidRPr="006A7824">
        <w:rPr>
          <w:rFonts w:ascii="Arial" w:hAnsi="Arial" w:cs="Arial"/>
          <w:sz w:val="18"/>
          <w:szCs w:val="18"/>
        </w:rPr>
        <w:t>.</w:t>
      </w:r>
    </w:p>
    <w:tbl>
      <w:tblPr>
        <w:tblStyle w:val="TableGrid"/>
        <w:tblW w:w="0" w:type="auto"/>
        <w:tblInd w:w="56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EFEEE8"/>
        <w:tblLook w:val="04A0" w:firstRow="1" w:lastRow="0" w:firstColumn="1" w:lastColumn="0" w:noHBand="0" w:noVBand="1"/>
      </w:tblPr>
      <w:tblGrid>
        <w:gridCol w:w="8727"/>
      </w:tblGrid>
      <w:tr w:rsidR="00564327" w:rsidRPr="006A7824" w14:paraId="31028CD2" w14:textId="77777777" w:rsidTr="001512F0">
        <w:tc>
          <w:tcPr>
            <w:tcW w:w="8727" w:type="dxa"/>
            <w:shd w:val="clear" w:color="auto" w:fill="EFEEE8"/>
          </w:tcPr>
          <w:p w14:paraId="2E30BB9B" w14:textId="77777777" w:rsidR="00564327" w:rsidRPr="006A7824" w:rsidRDefault="00564327" w:rsidP="005211D6">
            <w:pPr>
              <w:pStyle w:val="Responseyellowbox"/>
              <w:ind w:left="1276" w:hanging="709"/>
              <w:rPr>
                <w:rFonts w:ascii="Arial" w:hAnsi="Arial" w:cs="Arial"/>
                <w:sz w:val="18"/>
                <w:szCs w:val="18"/>
                <w:lang w:val="en-GB"/>
              </w:rPr>
            </w:pPr>
          </w:p>
          <w:p w14:paraId="1E99E6FA" w14:textId="77777777" w:rsidR="00564327" w:rsidRPr="006A7824" w:rsidRDefault="00564327" w:rsidP="005211D6">
            <w:pPr>
              <w:pStyle w:val="Responseyellowbox"/>
              <w:ind w:left="1276" w:hanging="709"/>
              <w:rPr>
                <w:rFonts w:ascii="Arial" w:hAnsi="Arial" w:cs="Arial"/>
                <w:sz w:val="18"/>
                <w:szCs w:val="18"/>
                <w:lang w:val="en-GB"/>
              </w:rPr>
            </w:pPr>
          </w:p>
          <w:p w14:paraId="113ECB1B" w14:textId="77777777" w:rsidR="00564327" w:rsidRPr="006A7824" w:rsidRDefault="00564327" w:rsidP="005211D6">
            <w:pPr>
              <w:pStyle w:val="Responseyellowbox"/>
              <w:ind w:left="1276" w:hanging="709"/>
              <w:rPr>
                <w:rFonts w:ascii="Arial" w:hAnsi="Arial" w:cs="Arial"/>
                <w:sz w:val="18"/>
                <w:szCs w:val="18"/>
                <w:lang w:val="en-GB"/>
              </w:rPr>
            </w:pPr>
          </w:p>
        </w:tc>
      </w:tr>
    </w:tbl>
    <w:p w14:paraId="1ADDD9AB" w14:textId="345247DB" w:rsidR="00C13705" w:rsidRPr="00BF47F0" w:rsidRDefault="008073FC" w:rsidP="00B00C18">
      <w:pPr>
        <w:pStyle w:val="Heading3"/>
      </w:pPr>
      <w:bookmarkStart w:id="10" w:name="_Toc63323669"/>
      <w:r w:rsidRPr="00BF47F0">
        <w:t>2.3.</w:t>
      </w:r>
      <w:r w:rsidR="00D56B74">
        <w:t>2</w:t>
      </w:r>
      <w:r w:rsidRPr="00BF47F0">
        <w:t>.</w:t>
      </w:r>
      <w:bookmarkStart w:id="11" w:name="_Hlk40184508"/>
      <w:r w:rsidR="006A7824">
        <w:tab/>
      </w:r>
      <w:r w:rsidR="00486A8C" w:rsidRPr="00486A8C">
        <w:t>Disease target/analyte target</w:t>
      </w:r>
      <w:r w:rsidR="00FF23FA">
        <w:t>)</w:t>
      </w:r>
      <w:bookmarkEnd w:id="10"/>
      <w:bookmarkEnd w:id="11"/>
    </w:p>
    <w:p w14:paraId="5CBA5EC8" w14:textId="64128338" w:rsidR="00C21C30" w:rsidRPr="00077A83" w:rsidRDefault="005B72F3" w:rsidP="005B72F3">
      <w:pPr>
        <w:pStyle w:val="Explanation"/>
        <w:spacing w:after="180"/>
        <w:ind w:left="1134"/>
        <w:rPr>
          <w:rFonts w:ascii="Arial" w:hAnsi="Arial" w:cs="Arial"/>
          <w:sz w:val="18"/>
          <w:szCs w:val="18"/>
        </w:rPr>
      </w:pPr>
      <w:r w:rsidRPr="005B72F3">
        <w:rPr>
          <w:rFonts w:ascii="Arial" w:hAnsi="Arial" w:cs="Arial"/>
          <w:sz w:val="18"/>
          <w:szCs w:val="18"/>
        </w:rPr>
        <w:t>State targets in analytical terms</w:t>
      </w:r>
      <w:r w:rsidR="000E5193" w:rsidRPr="00077A83">
        <w:rPr>
          <w:rFonts w:ascii="Arial" w:hAnsi="Arial" w:cs="Arial"/>
          <w:sz w:val="18"/>
          <w:szCs w:val="18"/>
        </w:rPr>
        <w:t xml:space="preserve">. </w:t>
      </w:r>
    </w:p>
    <w:tbl>
      <w:tblPr>
        <w:tblStyle w:val="TableGrid"/>
        <w:tblW w:w="0" w:type="auto"/>
        <w:tblInd w:w="56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EFEEE8"/>
        <w:tblLook w:val="04A0" w:firstRow="1" w:lastRow="0" w:firstColumn="1" w:lastColumn="0" w:noHBand="0" w:noVBand="1"/>
      </w:tblPr>
      <w:tblGrid>
        <w:gridCol w:w="8727"/>
      </w:tblGrid>
      <w:tr w:rsidR="00564327" w:rsidRPr="00077A83" w14:paraId="12C9F14D" w14:textId="77777777" w:rsidTr="005211D6">
        <w:tc>
          <w:tcPr>
            <w:tcW w:w="8727" w:type="dxa"/>
            <w:shd w:val="clear" w:color="auto" w:fill="EFEEE8"/>
          </w:tcPr>
          <w:p w14:paraId="08C8EBB6" w14:textId="77777777" w:rsidR="00564327" w:rsidRPr="00077A83" w:rsidRDefault="00564327" w:rsidP="005211D6">
            <w:pPr>
              <w:pStyle w:val="Responseyellowbox"/>
              <w:ind w:left="1276" w:hanging="709"/>
              <w:rPr>
                <w:rFonts w:ascii="Arial" w:hAnsi="Arial" w:cs="Arial"/>
                <w:sz w:val="18"/>
                <w:szCs w:val="18"/>
                <w:lang w:val="en-GB"/>
              </w:rPr>
            </w:pPr>
          </w:p>
          <w:p w14:paraId="1F075BF8" w14:textId="77777777" w:rsidR="00564327" w:rsidRPr="00077A83" w:rsidRDefault="00564327" w:rsidP="005211D6">
            <w:pPr>
              <w:pStyle w:val="Responseyellowbox"/>
              <w:ind w:left="1276" w:hanging="709"/>
              <w:rPr>
                <w:rFonts w:ascii="Arial" w:hAnsi="Arial" w:cs="Arial"/>
                <w:sz w:val="18"/>
                <w:szCs w:val="18"/>
                <w:lang w:val="en-GB"/>
              </w:rPr>
            </w:pPr>
          </w:p>
          <w:p w14:paraId="785FEB11" w14:textId="77777777" w:rsidR="00564327" w:rsidRPr="00077A83" w:rsidRDefault="00564327" w:rsidP="005211D6">
            <w:pPr>
              <w:pStyle w:val="Responseyellowbox"/>
              <w:ind w:left="1276" w:hanging="709"/>
              <w:rPr>
                <w:rFonts w:ascii="Arial" w:hAnsi="Arial" w:cs="Arial"/>
                <w:sz w:val="18"/>
                <w:szCs w:val="18"/>
                <w:lang w:val="en-GB"/>
              </w:rPr>
            </w:pPr>
          </w:p>
        </w:tc>
      </w:tr>
    </w:tbl>
    <w:p w14:paraId="59B6A168" w14:textId="77777777" w:rsidR="00070E2C" w:rsidRDefault="00070E2C">
      <w:pPr>
        <w:spacing w:after="0"/>
        <w:jc w:val="left"/>
        <w:rPr>
          <w:rFonts w:ascii="Söhne Halbfett" w:hAnsi="Söhne Halbfett"/>
          <w:b/>
          <w:bCs/>
          <w:color w:val="FF3300"/>
          <w:lang w:eastAsia="zh-CN"/>
        </w:rPr>
      </w:pPr>
      <w:bookmarkStart w:id="12" w:name="_Toc63323680"/>
    </w:p>
    <w:p w14:paraId="1F32865F" w14:textId="77777777" w:rsidR="00070E2C" w:rsidRDefault="00070E2C">
      <w:pPr>
        <w:spacing w:after="0"/>
        <w:jc w:val="left"/>
        <w:rPr>
          <w:rFonts w:ascii="Söhne Halbfett" w:hAnsi="Söhne Halbfett"/>
          <w:b/>
          <w:bCs/>
          <w:color w:val="FF3300"/>
          <w:lang w:eastAsia="zh-CN"/>
        </w:rPr>
      </w:pPr>
    </w:p>
    <w:p w14:paraId="6401A3BA" w14:textId="4C24DEDE" w:rsidR="008073FC" w:rsidRPr="00F84D13" w:rsidRDefault="008073FC" w:rsidP="001512F0">
      <w:pPr>
        <w:pStyle w:val="Heading1"/>
        <w:spacing w:after="120"/>
        <w:rPr>
          <w:rFonts w:ascii="Söhne Halbfett" w:hAnsi="Söhne Halbfett"/>
          <w:b w:val="0"/>
          <w:bCs w:val="0"/>
          <w:color w:val="FF3300"/>
          <w:lang w:eastAsia="zh-CN"/>
        </w:rPr>
      </w:pPr>
      <w:r w:rsidRPr="00F84D13">
        <w:rPr>
          <w:rFonts w:ascii="Söhne Halbfett" w:hAnsi="Söhne Halbfett"/>
          <w:b w:val="0"/>
          <w:bCs w:val="0"/>
          <w:color w:val="FF3300"/>
          <w:lang w:eastAsia="zh-CN"/>
        </w:rPr>
        <w:t>Section 3</w:t>
      </w:r>
      <w:r w:rsidR="00C13705" w:rsidRPr="00F84D13">
        <w:rPr>
          <w:rFonts w:ascii="Söhne Halbfett" w:hAnsi="Söhne Halbfett"/>
          <w:b w:val="0"/>
          <w:bCs w:val="0"/>
          <w:color w:val="FF3300"/>
          <w:lang w:eastAsia="zh-CN"/>
        </w:rPr>
        <w:t xml:space="preserve">. </w:t>
      </w:r>
      <w:r w:rsidRPr="00F84D13">
        <w:rPr>
          <w:rFonts w:ascii="Söhne Halbfett" w:hAnsi="Söhne Halbfett"/>
          <w:b w:val="0"/>
          <w:bCs w:val="0"/>
          <w:color w:val="FF3300"/>
        </w:rPr>
        <w:t xml:space="preserve">Development and </w:t>
      </w:r>
      <w:r w:rsidR="0031629D" w:rsidRPr="00F84D13">
        <w:rPr>
          <w:rFonts w:ascii="Söhne Halbfett" w:hAnsi="Söhne Halbfett"/>
          <w:b w:val="0"/>
          <w:bCs w:val="0"/>
          <w:color w:val="FF3300"/>
        </w:rPr>
        <w:t>validation of the assay</w:t>
      </w:r>
      <w:bookmarkEnd w:id="12"/>
    </w:p>
    <w:p w14:paraId="5D7EEC7C" w14:textId="7C6BDDA0" w:rsidR="008073FC" w:rsidRPr="00DA1E83" w:rsidRDefault="008073FC" w:rsidP="00F605C9">
      <w:pPr>
        <w:pStyle w:val="Heading2"/>
        <w:ind w:left="567" w:hanging="567"/>
        <w:rPr>
          <w:rFonts w:ascii="Söhne Kräftig" w:hAnsi="Söhne Kräftig"/>
          <w:b w:val="0"/>
          <w:bCs/>
          <w:color w:val="FF3300"/>
          <w:sz w:val="24"/>
          <w:szCs w:val="24"/>
        </w:rPr>
      </w:pPr>
      <w:bookmarkStart w:id="13" w:name="_Toc63323681"/>
      <w:r w:rsidRPr="00DA1E83">
        <w:rPr>
          <w:rFonts w:ascii="Söhne Kräftig" w:hAnsi="Söhne Kräftig"/>
          <w:b w:val="0"/>
          <w:bCs/>
          <w:color w:val="FF3300"/>
          <w:sz w:val="24"/>
          <w:szCs w:val="24"/>
        </w:rPr>
        <w:t>3.1.</w:t>
      </w:r>
      <w:r w:rsidR="00F84D13" w:rsidRPr="00DA1E83">
        <w:rPr>
          <w:rFonts w:ascii="Söhne Kräftig" w:hAnsi="Söhne Kräftig"/>
          <w:b w:val="0"/>
          <w:bCs/>
          <w:color w:val="FF3300"/>
          <w:sz w:val="24"/>
          <w:szCs w:val="24"/>
        </w:rPr>
        <w:tab/>
      </w:r>
      <w:r w:rsidRPr="00DA1E83">
        <w:rPr>
          <w:rFonts w:ascii="Söhne Kräftig" w:hAnsi="Söhne Kräftig"/>
          <w:b w:val="0"/>
          <w:bCs/>
          <w:color w:val="FF3300"/>
          <w:sz w:val="24"/>
          <w:szCs w:val="24"/>
        </w:rPr>
        <w:t xml:space="preserve">Assay </w:t>
      </w:r>
      <w:r w:rsidR="00F84D13" w:rsidRPr="00DA1E83">
        <w:rPr>
          <w:rFonts w:ascii="Söhne Kräftig" w:hAnsi="Söhne Kräftig"/>
          <w:b w:val="0"/>
          <w:bCs/>
          <w:color w:val="FF3300"/>
          <w:sz w:val="24"/>
          <w:szCs w:val="24"/>
        </w:rPr>
        <w:t>development pathway</w:t>
      </w:r>
      <w:bookmarkEnd w:id="13"/>
      <w:r w:rsidR="00896742">
        <w:rPr>
          <w:rFonts w:ascii="Söhne Kräftig" w:hAnsi="Söhne Kräftig"/>
          <w:b w:val="0"/>
          <w:bCs/>
          <w:color w:val="FF3300"/>
          <w:sz w:val="24"/>
          <w:szCs w:val="24"/>
        </w:rPr>
        <w:t xml:space="preserve"> </w:t>
      </w:r>
    </w:p>
    <w:p w14:paraId="1764DE0B" w14:textId="09A5FD43" w:rsidR="008073FC" w:rsidRPr="00BF47F0" w:rsidRDefault="000E5193" w:rsidP="00B00C18">
      <w:pPr>
        <w:pStyle w:val="Heading3"/>
      </w:pPr>
      <w:bookmarkStart w:id="14" w:name="_Toc63323683"/>
      <w:r>
        <w:t>3.1.1</w:t>
      </w:r>
      <w:r w:rsidR="008073FC" w:rsidRPr="00BF47F0">
        <w:t>.</w:t>
      </w:r>
      <w:r w:rsidR="00F84D13">
        <w:tab/>
      </w:r>
      <w:r w:rsidR="008073FC" w:rsidRPr="00BF47F0">
        <w:t>Design, development, optimi</w:t>
      </w:r>
      <w:r w:rsidR="002F4184">
        <w:t>sa</w:t>
      </w:r>
      <w:r w:rsidR="008073FC" w:rsidRPr="00BF47F0">
        <w:t>tion and standardi</w:t>
      </w:r>
      <w:r w:rsidR="009F114C" w:rsidRPr="00BF47F0">
        <w:t>s</w:t>
      </w:r>
      <w:r w:rsidR="008073FC" w:rsidRPr="00BF47F0">
        <w:t>ation of the assay</w:t>
      </w:r>
      <w:bookmarkEnd w:id="14"/>
      <w:r w:rsidR="008A3D6D">
        <w:t xml:space="preserve"> for the intended purpose</w:t>
      </w:r>
      <w:r w:rsidR="0033665D" w:rsidRPr="00BF47F0">
        <w:t xml:space="preserve"> </w:t>
      </w:r>
    </w:p>
    <w:p w14:paraId="0AA33F9D" w14:textId="466F8A61" w:rsidR="008073FC" w:rsidRPr="00BD6222" w:rsidRDefault="00DC4041" w:rsidP="00E45BC1">
      <w:pPr>
        <w:pStyle w:val="Explanation"/>
        <w:spacing w:after="240"/>
        <w:ind w:left="567"/>
        <w:rPr>
          <w:rFonts w:ascii="Arial" w:hAnsi="Arial" w:cs="Arial"/>
          <w:bCs/>
          <w:i w:val="0"/>
          <w:iCs w:val="0"/>
          <w:sz w:val="18"/>
          <w:szCs w:val="18"/>
          <w:lang w:eastAsia="zh-CN"/>
        </w:rPr>
      </w:pPr>
      <w:r w:rsidRPr="00DC4041">
        <w:rPr>
          <w:rFonts w:ascii="Arial" w:hAnsi="Arial" w:cs="Arial"/>
          <w:sz w:val="18"/>
          <w:szCs w:val="18"/>
        </w:rPr>
        <w:t>For guidance, refer to Section Assay development – the experimental studies of Chapter 1.1.2 of the WOAH Aquatic Manual</w:t>
      </w:r>
      <w:r w:rsidR="00807EAA" w:rsidRPr="00C30DD5">
        <w:rPr>
          <w:rFonts w:ascii="Arial" w:hAnsi="Arial" w:cs="Arial"/>
          <w:sz w:val="18"/>
          <w:szCs w:val="18"/>
        </w:rPr>
        <w:t>.</w:t>
      </w:r>
      <w:r w:rsidR="00AC035E" w:rsidRPr="00C30DD5">
        <w:rPr>
          <w:b/>
          <w:i w:val="0"/>
          <w:iCs w:val="0"/>
          <w:sz w:val="28"/>
          <w:szCs w:val="32"/>
          <w:lang w:eastAsia="zh-CN"/>
        </w:rPr>
        <w:t xml:space="preserve"> </w:t>
      </w:r>
    </w:p>
    <w:tbl>
      <w:tblPr>
        <w:tblStyle w:val="TableGrid"/>
        <w:tblW w:w="0" w:type="auto"/>
        <w:tblInd w:w="56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EFEEE8"/>
        <w:tblLook w:val="04A0" w:firstRow="1" w:lastRow="0" w:firstColumn="1" w:lastColumn="0" w:noHBand="0" w:noVBand="1"/>
      </w:tblPr>
      <w:tblGrid>
        <w:gridCol w:w="8727"/>
      </w:tblGrid>
      <w:tr w:rsidR="001A550A" w:rsidRPr="00C30DD5" w14:paraId="58484E50" w14:textId="77777777" w:rsidTr="00E45BC1">
        <w:tc>
          <w:tcPr>
            <w:tcW w:w="8727" w:type="dxa"/>
            <w:shd w:val="clear" w:color="auto" w:fill="EFEEE8"/>
          </w:tcPr>
          <w:p w14:paraId="67EF7206" w14:textId="77777777" w:rsidR="001A550A" w:rsidRPr="00C30DD5" w:rsidRDefault="001A550A" w:rsidP="00451A4F">
            <w:pPr>
              <w:pStyle w:val="Responseyellowbox"/>
              <w:rPr>
                <w:rFonts w:ascii="Arial" w:hAnsi="Arial" w:cs="Arial"/>
                <w:bCs/>
                <w:sz w:val="18"/>
                <w:szCs w:val="18"/>
                <w:lang w:val="en-GB"/>
              </w:rPr>
            </w:pPr>
          </w:p>
          <w:p w14:paraId="67F64930" w14:textId="77777777" w:rsidR="001A550A" w:rsidRPr="00C30DD5" w:rsidRDefault="001A550A" w:rsidP="00B61F15">
            <w:pPr>
              <w:pStyle w:val="Responseyellowbox"/>
              <w:rPr>
                <w:rFonts w:ascii="Arial" w:hAnsi="Arial" w:cs="Arial"/>
                <w:bCs/>
                <w:sz w:val="18"/>
                <w:szCs w:val="18"/>
                <w:lang w:val="en-GB"/>
              </w:rPr>
            </w:pPr>
          </w:p>
          <w:p w14:paraId="6E629DB0" w14:textId="77777777" w:rsidR="001A550A" w:rsidRPr="00C30DD5" w:rsidRDefault="001A550A" w:rsidP="00451A4F">
            <w:pPr>
              <w:pStyle w:val="Responseyellowbox"/>
              <w:rPr>
                <w:b/>
                <w:sz w:val="28"/>
                <w:szCs w:val="32"/>
                <w:lang w:val="en-GB"/>
              </w:rPr>
            </w:pPr>
          </w:p>
        </w:tc>
      </w:tr>
    </w:tbl>
    <w:p w14:paraId="37D1850F" w14:textId="68BA178A" w:rsidR="008073FC" w:rsidRPr="00DA1E83" w:rsidRDefault="008073FC" w:rsidP="0031629D">
      <w:pPr>
        <w:pStyle w:val="Heading2"/>
        <w:spacing w:before="240" w:after="240"/>
        <w:ind w:left="567" w:hanging="567"/>
        <w:rPr>
          <w:rFonts w:ascii="Söhne Kräftig" w:hAnsi="Söhne Kräftig"/>
          <w:b w:val="0"/>
          <w:bCs/>
          <w:color w:val="FF3300"/>
          <w:sz w:val="24"/>
          <w:szCs w:val="24"/>
        </w:rPr>
      </w:pPr>
      <w:bookmarkStart w:id="15" w:name="_Toc63323684"/>
      <w:r w:rsidRPr="00DA1E83">
        <w:rPr>
          <w:rFonts w:ascii="Söhne Kräftig" w:hAnsi="Söhne Kräftig"/>
          <w:b w:val="0"/>
          <w:bCs/>
          <w:color w:val="FF3300"/>
          <w:sz w:val="24"/>
          <w:szCs w:val="24"/>
        </w:rPr>
        <w:t>3.2.</w:t>
      </w:r>
      <w:r w:rsidR="00F84D13" w:rsidRPr="00DA1E83">
        <w:rPr>
          <w:rFonts w:ascii="Söhne Kräftig" w:hAnsi="Söhne Kräftig"/>
          <w:b w:val="0"/>
          <w:bCs/>
          <w:color w:val="FF3300"/>
          <w:sz w:val="24"/>
          <w:szCs w:val="24"/>
        </w:rPr>
        <w:tab/>
      </w:r>
      <w:r w:rsidRPr="00DA1E83">
        <w:rPr>
          <w:rFonts w:ascii="Söhne Kräftig" w:hAnsi="Söhne Kräftig"/>
          <w:b w:val="0"/>
          <w:bCs/>
          <w:color w:val="FF3300"/>
          <w:sz w:val="24"/>
          <w:szCs w:val="24"/>
        </w:rPr>
        <w:t xml:space="preserve">Validation </w:t>
      </w:r>
      <w:r w:rsidR="00306681" w:rsidRPr="00DA1E83">
        <w:rPr>
          <w:rFonts w:ascii="Söhne Kräftig" w:hAnsi="Söhne Kräftig"/>
          <w:b w:val="0"/>
          <w:bCs/>
          <w:color w:val="FF3300"/>
          <w:sz w:val="24"/>
          <w:szCs w:val="24"/>
        </w:rPr>
        <w:t xml:space="preserve">pathway stage 1 </w:t>
      </w:r>
      <w:r w:rsidR="00533894">
        <w:rPr>
          <w:rFonts w:ascii="Söhne Kräftig" w:hAnsi="Söhne Kräftig"/>
          <w:b w:val="0"/>
          <w:bCs/>
          <w:color w:val="FF3300"/>
          <w:sz w:val="24"/>
          <w:szCs w:val="24"/>
        </w:rPr>
        <w:t>–</w:t>
      </w:r>
      <w:r w:rsidR="00306681" w:rsidRPr="00DA1E83">
        <w:rPr>
          <w:rFonts w:ascii="Söhne Kräftig" w:hAnsi="Söhne Kräftig"/>
          <w:b w:val="0"/>
          <w:bCs/>
          <w:color w:val="FF3300"/>
          <w:sz w:val="24"/>
          <w:szCs w:val="24"/>
        </w:rPr>
        <w:t xml:space="preserve"> analytical characteristics</w:t>
      </w:r>
      <w:bookmarkEnd w:id="15"/>
    </w:p>
    <w:p w14:paraId="245A6065" w14:textId="7A491DD0" w:rsidR="0054677A" w:rsidRPr="00BF47F0" w:rsidRDefault="008073FC" w:rsidP="00B00C18">
      <w:pPr>
        <w:pStyle w:val="Heading3"/>
      </w:pPr>
      <w:bookmarkStart w:id="16" w:name="_Toc63323685"/>
      <w:r w:rsidRPr="00BF47F0">
        <w:t>3.2.1.</w:t>
      </w:r>
      <w:r w:rsidR="00916CBD">
        <w:tab/>
      </w:r>
      <w:r w:rsidRPr="00BF47F0">
        <w:t>Stage 1. Repeatability data</w:t>
      </w:r>
      <w:bookmarkEnd w:id="16"/>
    </w:p>
    <w:p w14:paraId="28A9CB35" w14:textId="0E6A6A17" w:rsidR="00BE7234" w:rsidRPr="00EC1EFE" w:rsidRDefault="00197480" w:rsidP="00E45BC1">
      <w:pPr>
        <w:pStyle w:val="Explanation"/>
        <w:tabs>
          <w:tab w:val="left" w:pos="1134"/>
        </w:tabs>
        <w:spacing w:after="240"/>
        <w:ind w:left="567"/>
        <w:rPr>
          <w:rFonts w:ascii="Arial" w:hAnsi="Arial" w:cs="Arial"/>
          <w:sz w:val="18"/>
          <w:szCs w:val="18"/>
        </w:rPr>
      </w:pPr>
      <w:r w:rsidRPr="00197480">
        <w:rPr>
          <w:rFonts w:ascii="Arial" w:hAnsi="Arial" w:cs="Arial"/>
          <w:sz w:val="18"/>
          <w:szCs w:val="18"/>
        </w:rPr>
        <w:t>Repeatability is the level of agreement between replicates of a sample both within (intra-assay) and between (inter-assay) runs of the same test method in a single laboratory. Repeatability is estimated by evaluating variation in results of replicates. The number of replicates should preferably be determined in consultation with a statistician with a suggested minimum of three different samples representing analyte activity within the operating range of the assay. Within or intra-assay variation can be assessed using three or more replicates of each sample in one run (one operator). Intra-assay and inter-assay variation can be assessed by testing the panel of samples over several days, using two or more operators, e.g. for a total of 10–20 runs</w:t>
      </w:r>
      <w:r w:rsidR="00A105FA">
        <w:rPr>
          <w:rFonts w:ascii="Arial" w:hAnsi="Arial" w:cs="Arial"/>
          <w:color w:val="000000" w:themeColor="text1"/>
          <w:sz w:val="18"/>
          <w:szCs w:val="18"/>
        </w:rPr>
        <w:t>.</w:t>
      </w:r>
    </w:p>
    <w:p w14:paraId="14E57B43" w14:textId="2E3830C7" w:rsidR="00BE7234" w:rsidRPr="00306681" w:rsidRDefault="004241E5" w:rsidP="00E45BC1">
      <w:pPr>
        <w:pStyle w:val="Explanation"/>
        <w:ind w:left="567"/>
        <w:rPr>
          <w:rFonts w:ascii="Arial" w:hAnsi="Arial" w:cs="Arial"/>
          <w:sz w:val="18"/>
          <w:szCs w:val="18"/>
        </w:rPr>
      </w:pPr>
      <w:r w:rsidRPr="004241E5">
        <w:rPr>
          <w:rFonts w:ascii="Arial" w:hAnsi="Arial" w:cs="Arial"/>
          <w:sz w:val="18"/>
          <w:szCs w:val="18"/>
        </w:rPr>
        <w:t>The data/detail provided must be clear, including</w:t>
      </w:r>
      <w:r w:rsidR="7A44E0AF" w:rsidRPr="724159CE">
        <w:rPr>
          <w:rFonts w:ascii="Arial" w:hAnsi="Arial" w:cs="Arial"/>
          <w:sz w:val="18"/>
          <w:szCs w:val="18"/>
        </w:rPr>
        <w:t>:</w:t>
      </w:r>
    </w:p>
    <w:p w14:paraId="42B665FF" w14:textId="77777777" w:rsidR="00BE7234" w:rsidRPr="00306681" w:rsidRDefault="00BE7234" w:rsidP="00E45BC1">
      <w:pPr>
        <w:pStyle w:val="CommentText"/>
        <w:numPr>
          <w:ilvl w:val="0"/>
          <w:numId w:val="2"/>
        </w:numPr>
        <w:spacing w:line="276" w:lineRule="auto"/>
        <w:ind w:left="1276" w:hanging="426"/>
        <w:rPr>
          <w:rFonts w:ascii="Arial" w:hAnsi="Arial" w:cs="Arial"/>
          <w:i/>
          <w:iCs/>
          <w:sz w:val="18"/>
          <w:szCs w:val="18"/>
          <w:lang w:val="en-GB"/>
        </w:rPr>
      </w:pPr>
      <w:r w:rsidRPr="00306681">
        <w:rPr>
          <w:rFonts w:ascii="Arial" w:hAnsi="Arial" w:cs="Arial"/>
          <w:i/>
          <w:iCs/>
          <w:sz w:val="18"/>
          <w:szCs w:val="18"/>
          <w:lang w:val="en-GB"/>
        </w:rPr>
        <w:lastRenderedPageBreak/>
        <w:t xml:space="preserve">the number of different isolates use, ideally minimum of three covering analytical range of test </w:t>
      </w:r>
      <w:r w:rsidRPr="00EC1EFE">
        <w:rPr>
          <w:rFonts w:ascii="Arial" w:hAnsi="Arial" w:cs="Arial"/>
          <w:sz w:val="18"/>
          <w:szCs w:val="18"/>
          <w:lang w:val="en-GB"/>
        </w:rPr>
        <w:t>(</w:t>
      </w:r>
      <w:r w:rsidRPr="00306681">
        <w:rPr>
          <w:rFonts w:ascii="Arial" w:hAnsi="Arial" w:cs="Arial"/>
          <w:i/>
          <w:iCs/>
          <w:sz w:val="18"/>
          <w:szCs w:val="18"/>
          <w:lang w:val="en-GB"/>
        </w:rPr>
        <w:t>strong/moderate/weak</w:t>
      </w:r>
      <w:r w:rsidRPr="00EC1EFE">
        <w:rPr>
          <w:rFonts w:ascii="Arial" w:hAnsi="Arial" w:cs="Arial"/>
          <w:sz w:val="18"/>
          <w:szCs w:val="18"/>
          <w:lang w:val="en-GB"/>
        </w:rPr>
        <w:t>)</w:t>
      </w:r>
    </w:p>
    <w:p w14:paraId="6A73CB5D" w14:textId="77777777" w:rsidR="00BE7234" w:rsidRPr="00306681" w:rsidRDefault="00BE7234" w:rsidP="00E45BC1">
      <w:pPr>
        <w:pStyle w:val="CommentText"/>
        <w:numPr>
          <w:ilvl w:val="0"/>
          <w:numId w:val="2"/>
        </w:numPr>
        <w:spacing w:line="276" w:lineRule="auto"/>
        <w:ind w:left="1276" w:hanging="426"/>
        <w:rPr>
          <w:rFonts w:ascii="Arial" w:hAnsi="Arial" w:cs="Arial"/>
          <w:i/>
          <w:iCs/>
          <w:sz w:val="18"/>
          <w:szCs w:val="18"/>
          <w:lang w:val="en-GB"/>
        </w:rPr>
      </w:pPr>
      <w:r w:rsidRPr="7B902164">
        <w:rPr>
          <w:rFonts w:ascii="Arial" w:hAnsi="Arial" w:cs="Arial"/>
          <w:i/>
          <w:iCs/>
          <w:sz w:val="18"/>
          <w:szCs w:val="18"/>
          <w:lang w:val="en-GB"/>
        </w:rPr>
        <w:t>the number of replicates per sample for intra-assay and inter-assay analysis</w:t>
      </w:r>
    </w:p>
    <w:p w14:paraId="774DA5EB" w14:textId="77777777" w:rsidR="00BE7234" w:rsidRPr="00306681" w:rsidRDefault="00BE7234" w:rsidP="00E45BC1">
      <w:pPr>
        <w:pStyle w:val="CommentText"/>
        <w:numPr>
          <w:ilvl w:val="0"/>
          <w:numId w:val="2"/>
        </w:numPr>
        <w:spacing w:after="240" w:line="276" w:lineRule="auto"/>
        <w:ind w:left="1276" w:hanging="426"/>
        <w:rPr>
          <w:rFonts w:ascii="Arial" w:hAnsi="Arial" w:cs="Arial"/>
          <w:i/>
          <w:iCs/>
          <w:sz w:val="18"/>
          <w:szCs w:val="18"/>
          <w:lang w:val="en-GB"/>
        </w:rPr>
      </w:pPr>
      <w:r w:rsidRPr="0B503B5C">
        <w:rPr>
          <w:rFonts w:ascii="Arial" w:hAnsi="Arial" w:cs="Arial"/>
          <w:i/>
          <w:iCs/>
          <w:sz w:val="18"/>
          <w:szCs w:val="18"/>
          <w:lang w:val="en-GB"/>
        </w:rPr>
        <w:t>the number of different operators used at a single site</w:t>
      </w:r>
    </w:p>
    <w:p w14:paraId="06A5500B" w14:textId="3A029FC6" w:rsidR="00222826" w:rsidRPr="00017CBF" w:rsidRDefault="008A3D6D" w:rsidP="00E45BC1">
      <w:pPr>
        <w:pStyle w:val="Explanation"/>
        <w:spacing w:after="240"/>
        <w:ind w:left="567"/>
        <w:rPr>
          <w:rFonts w:ascii="Arial" w:hAnsi="Arial" w:cs="Arial"/>
          <w:b/>
          <w:sz w:val="18"/>
          <w:szCs w:val="18"/>
          <w:lang w:eastAsia="zh-CN"/>
        </w:rPr>
      </w:pPr>
      <w:r w:rsidRPr="00017CBF">
        <w:rPr>
          <w:rFonts w:ascii="Arial" w:hAnsi="Arial" w:cs="Arial"/>
          <w:b/>
          <w:sz w:val="18"/>
          <w:szCs w:val="18"/>
          <w:lang w:eastAsia="zh-CN"/>
        </w:rPr>
        <w:t>Include statistical data where applicable, e.g. coefficients of variation or upper and lower ranges.</w:t>
      </w:r>
    </w:p>
    <w:tbl>
      <w:tblPr>
        <w:tblStyle w:val="TableGrid"/>
        <w:tblW w:w="0" w:type="auto"/>
        <w:tblInd w:w="56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EFEEE8"/>
        <w:tblLook w:val="04A0" w:firstRow="1" w:lastRow="0" w:firstColumn="1" w:lastColumn="0" w:noHBand="0" w:noVBand="1"/>
      </w:tblPr>
      <w:tblGrid>
        <w:gridCol w:w="8727"/>
      </w:tblGrid>
      <w:tr w:rsidR="00AA04DB" w:rsidRPr="00017CBF" w14:paraId="7EF75BD7" w14:textId="77777777" w:rsidTr="00E45BC1">
        <w:tc>
          <w:tcPr>
            <w:tcW w:w="8727" w:type="dxa"/>
            <w:shd w:val="clear" w:color="auto" w:fill="EFEEE8"/>
          </w:tcPr>
          <w:p w14:paraId="3C5F873B" w14:textId="77777777" w:rsidR="00AA04DB" w:rsidRPr="00017CBF" w:rsidRDefault="00AA04DB" w:rsidP="00451A4F">
            <w:pPr>
              <w:pStyle w:val="Responseyellowbox"/>
              <w:rPr>
                <w:rFonts w:ascii="Arial" w:hAnsi="Arial" w:cs="Arial"/>
                <w:sz w:val="18"/>
                <w:szCs w:val="18"/>
                <w:lang w:val="en-GB"/>
              </w:rPr>
            </w:pPr>
          </w:p>
          <w:p w14:paraId="37D3AE90" w14:textId="77777777" w:rsidR="00AA04DB" w:rsidRPr="00017CBF" w:rsidRDefault="00AA04DB" w:rsidP="00451A4F">
            <w:pPr>
              <w:pStyle w:val="Responseyellowbox"/>
              <w:rPr>
                <w:rFonts w:ascii="Arial" w:hAnsi="Arial" w:cs="Arial"/>
                <w:sz w:val="18"/>
                <w:szCs w:val="18"/>
                <w:lang w:val="en-GB"/>
              </w:rPr>
            </w:pPr>
          </w:p>
          <w:p w14:paraId="4EDC92C5" w14:textId="77777777" w:rsidR="00AA04DB" w:rsidRPr="00017CBF" w:rsidRDefault="00AA04DB" w:rsidP="00451A4F">
            <w:pPr>
              <w:pStyle w:val="Responseyellowbox"/>
              <w:rPr>
                <w:rFonts w:ascii="Arial" w:hAnsi="Arial" w:cs="Arial"/>
                <w:sz w:val="18"/>
                <w:szCs w:val="18"/>
                <w:lang w:val="en-GB"/>
              </w:rPr>
            </w:pPr>
          </w:p>
        </w:tc>
      </w:tr>
    </w:tbl>
    <w:p w14:paraId="151F092D" w14:textId="5D1411A3" w:rsidR="008073FC" w:rsidRPr="00BF47F0" w:rsidRDefault="008073FC" w:rsidP="00B00C18">
      <w:pPr>
        <w:pStyle w:val="Heading3"/>
      </w:pPr>
      <w:bookmarkStart w:id="17" w:name="_Toc63323686"/>
      <w:r w:rsidRPr="00BF47F0">
        <w:t>3.2.2.</w:t>
      </w:r>
      <w:r w:rsidR="00017CBF">
        <w:tab/>
      </w:r>
      <w:r w:rsidRPr="00BF47F0">
        <w:t>Stage 1. Analytical specificity data (as appropriate for the test type and disease)</w:t>
      </w:r>
      <w:bookmarkEnd w:id="17"/>
    </w:p>
    <w:p w14:paraId="428D9C4B" w14:textId="1830B571" w:rsidR="00F3654D" w:rsidRPr="00017CBF" w:rsidRDefault="00910043" w:rsidP="00910043">
      <w:pPr>
        <w:pStyle w:val="Explanation"/>
        <w:spacing w:after="240"/>
        <w:ind w:left="1134"/>
        <w:rPr>
          <w:rFonts w:ascii="Arial" w:hAnsi="Arial" w:cs="Arial"/>
          <w:sz w:val="18"/>
          <w:szCs w:val="18"/>
        </w:rPr>
      </w:pPr>
      <w:r w:rsidRPr="00910043">
        <w:rPr>
          <w:rFonts w:ascii="Arial" w:hAnsi="Arial" w:cs="Arial"/>
          <w:sz w:val="18"/>
          <w:szCs w:val="18"/>
        </w:rPr>
        <w:t>Analytical specificity is the degree to which the assay distinguishes between the target analyte and other components in the sample matrix; the higher the analytical specificity, the lower the level of false positives. The assessment of analytical specificity is qualitative, and the choice and sources of sample types, organisms and sequences for the assessment should reflect test purpose and assay type. Analytical specificity is further characterised by determining</w:t>
      </w:r>
      <w:r w:rsidR="0080155C" w:rsidRPr="7B902164">
        <w:rPr>
          <w:rFonts w:ascii="Arial" w:hAnsi="Arial" w:cs="Arial"/>
          <w:sz w:val="18"/>
          <w:szCs w:val="18"/>
        </w:rPr>
        <w:t>:</w:t>
      </w:r>
      <w:r w:rsidR="00F3654D" w:rsidRPr="7B902164">
        <w:rPr>
          <w:rFonts w:ascii="Arial" w:hAnsi="Arial" w:cs="Arial"/>
          <w:sz w:val="18"/>
          <w:szCs w:val="18"/>
        </w:rPr>
        <w:t xml:space="preserve"> </w:t>
      </w:r>
    </w:p>
    <w:p w14:paraId="4DB1CBED" w14:textId="1F0969B6" w:rsidR="00F3654D" w:rsidRPr="00017CBF" w:rsidRDefault="00476331" w:rsidP="0071628C">
      <w:pPr>
        <w:pStyle w:val="Explanation"/>
        <w:numPr>
          <w:ilvl w:val="0"/>
          <w:numId w:val="5"/>
        </w:numPr>
        <w:ind w:left="1134" w:hanging="283"/>
        <w:rPr>
          <w:rFonts w:ascii="Arial" w:hAnsi="Arial" w:cs="Arial"/>
          <w:sz w:val="18"/>
          <w:szCs w:val="18"/>
          <w:lang w:eastAsia="zh-CN"/>
        </w:rPr>
      </w:pPr>
      <w:r w:rsidRPr="00476331">
        <w:rPr>
          <w:rFonts w:ascii="Arial" w:hAnsi="Arial" w:cs="Arial"/>
          <w:sz w:val="18"/>
          <w:szCs w:val="18"/>
        </w:rPr>
        <w:t>selectivity, which is the extent to which a method can accurately quantify the targeted analyte in the presence of interferents, for example, a) of matrix components such as inhibitors of enzymes in the reaction mix, b) degradants (toxic factors), c) nonspecific binding of reactants to a solid phase, e.g. conjugate of an ELISA absorbed to well of microtiter plate, and d) antibodies to vaccination that may be confused with antibodies to active infection</w:t>
      </w:r>
      <w:r>
        <w:rPr>
          <w:rFonts w:ascii="Arial" w:hAnsi="Arial" w:cs="Arial"/>
          <w:sz w:val="18"/>
          <w:szCs w:val="18"/>
        </w:rPr>
        <w:t>,</w:t>
      </w:r>
    </w:p>
    <w:p w14:paraId="38E92568" w14:textId="7A3B917C" w:rsidR="00F3654D" w:rsidRPr="00017CBF" w:rsidRDefault="000C4BA2" w:rsidP="0071628C">
      <w:pPr>
        <w:pStyle w:val="Explanation"/>
        <w:numPr>
          <w:ilvl w:val="0"/>
          <w:numId w:val="5"/>
        </w:numPr>
        <w:ind w:left="1134" w:hanging="283"/>
        <w:rPr>
          <w:rFonts w:ascii="Arial" w:hAnsi="Arial" w:cs="Arial"/>
          <w:sz w:val="18"/>
          <w:szCs w:val="18"/>
          <w:lang w:eastAsia="zh-CN"/>
        </w:rPr>
      </w:pPr>
      <w:r w:rsidRPr="000C4BA2">
        <w:rPr>
          <w:rFonts w:ascii="Arial" w:hAnsi="Arial" w:cs="Arial"/>
          <w:spacing w:val="-2"/>
          <w:sz w:val="18"/>
          <w:szCs w:val="18"/>
        </w:rPr>
        <w:t>exclusivity, which is the capacity of the assay to detect an analyte or genomic sequence that is unique to a targeted organism, and excludes all other known organisms that are potentially cross-reactive. This would also define a confirmatory assay, and</w:t>
      </w:r>
    </w:p>
    <w:p w14:paraId="634CC63E" w14:textId="2F2BD344" w:rsidR="00F3654D" w:rsidRPr="00017CBF" w:rsidRDefault="000E4BF6" w:rsidP="0071628C">
      <w:pPr>
        <w:pStyle w:val="Explanation"/>
        <w:numPr>
          <w:ilvl w:val="0"/>
          <w:numId w:val="5"/>
        </w:numPr>
        <w:spacing w:after="240"/>
        <w:ind w:left="1134" w:hanging="283"/>
        <w:rPr>
          <w:rFonts w:ascii="Arial" w:hAnsi="Arial" w:cs="Arial"/>
          <w:sz w:val="18"/>
          <w:szCs w:val="18"/>
          <w:lang w:eastAsia="zh-CN"/>
        </w:rPr>
      </w:pPr>
      <w:r w:rsidRPr="000E4BF6">
        <w:rPr>
          <w:rFonts w:ascii="Arial" w:hAnsi="Arial" w:cs="Arial"/>
          <w:sz w:val="18"/>
          <w:szCs w:val="18"/>
        </w:rPr>
        <w:t>inclusivity, which is the capacity of an assay to detect several strains or serovars of a species, several species of a genus, or a similar grouping of closely related organisms or antibodies thereto. It characterises the scope of action for a screening assay</w:t>
      </w:r>
      <w:r w:rsidR="00F3654D" w:rsidRPr="7B902164">
        <w:rPr>
          <w:rFonts w:ascii="Arial" w:hAnsi="Arial" w:cs="Arial"/>
          <w:sz w:val="18"/>
          <w:szCs w:val="18"/>
        </w:rPr>
        <w:t>.</w:t>
      </w:r>
    </w:p>
    <w:tbl>
      <w:tblPr>
        <w:tblStyle w:val="TableGrid"/>
        <w:tblW w:w="0" w:type="auto"/>
        <w:tblInd w:w="56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EFEEE8"/>
        <w:tblLook w:val="04A0" w:firstRow="1" w:lastRow="0" w:firstColumn="1" w:lastColumn="0" w:noHBand="0" w:noVBand="1"/>
      </w:tblPr>
      <w:tblGrid>
        <w:gridCol w:w="8727"/>
      </w:tblGrid>
      <w:tr w:rsidR="00AA04DB" w:rsidRPr="00017CBF" w14:paraId="0AF447F0" w14:textId="77777777" w:rsidTr="00E45BC1">
        <w:tc>
          <w:tcPr>
            <w:tcW w:w="8727" w:type="dxa"/>
            <w:shd w:val="clear" w:color="auto" w:fill="EFEEE8"/>
          </w:tcPr>
          <w:p w14:paraId="3F3C08F9" w14:textId="77777777" w:rsidR="00AA04DB" w:rsidRPr="00017CBF" w:rsidRDefault="00AA04DB" w:rsidP="00AA04DB">
            <w:pPr>
              <w:pStyle w:val="Responseyellowbox"/>
              <w:rPr>
                <w:rFonts w:ascii="Arial" w:hAnsi="Arial" w:cs="Arial"/>
                <w:sz w:val="18"/>
                <w:szCs w:val="18"/>
                <w:lang w:val="en-GB"/>
              </w:rPr>
            </w:pPr>
          </w:p>
          <w:p w14:paraId="7D30FB84" w14:textId="77777777" w:rsidR="00AA04DB" w:rsidRPr="00017CBF" w:rsidRDefault="00AA04DB" w:rsidP="00AA04DB">
            <w:pPr>
              <w:pStyle w:val="Responseyellowbox"/>
              <w:rPr>
                <w:rFonts w:ascii="Arial" w:hAnsi="Arial" w:cs="Arial"/>
                <w:sz w:val="18"/>
                <w:szCs w:val="18"/>
                <w:lang w:val="en-GB"/>
              </w:rPr>
            </w:pPr>
          </w:p>
          <w:p w14:paraId="45176033" w14:textId="77777777" w:rsidR="00AA04DB" w:rsidRDefault="00AA04DB" w:rsidP="00AA04DB">
            <w:pPr>
              <w:pStyle w:val="Responseyellowbox"/>
              <w:rPr>
                <w:rFonts w:ascii="Arial" w:hAnsi="Arial" w:cs="Arial"/>
                <w:sz w:val="18"/>
                <w:szCs w:val="18"/>
                <w:lang w:val="en-GB"/>
              </w:rPr>
            </w:pPr>
          </w:p>
          <w:p w14:paraId="5B2DE698" w14:textId="77777777" w:rsidR="0071628C" w:rsidRPr="00017CBF" w:rsidRDefault="0071628C" w:rsidP="00AA04DB">
            <w:pPr>
              <w:pStyle w:val="Responseyellowbox"/>
              <w:rPr>
                <w:rFonts w:ascii="Arial" w:hAnsi="Arial" w:cs="Arial"/>
                <w:sz w:val="18"/>
                <w:szCs w:val="18"/>
                <w:lang w:val="en-GB"/>
              </w:rPr>
            </w:pPr>
          </w:p>
        </w:tc>
      </w:tr>
    </w:tbl>
    <w:p w14:paraId="1C457C2E" w14:textId="7CA6B6E3" w:rsidR="008073FC" w:rsidRPr="00173FC2" w:rsidRDefault="008073FC" w:rsidP="00B00C18">
      <w:pPr>
        <w:pStyle w:val="Heading3"/>
      </w:pPr>
      <w:bookmarkStart w:id="18" w:name="_Toc63323687"/>
      <w:r w:rsidRPr="00173FC2">
        <w:t>3.2.3.</w:t>
      </w:r>
      <w:r w:rsidR="006A7824">
        <w:tab/>
      </w:r>
      <w:r w:rsidRPr="00173FC2">
        <w:t>Stage 1. Analytical sensitivity data</w:t>
      </w:r>
      <w:bookmarkEnd w:id="18"/>
    </w:p>
    <w:p w14:paraId="445594BC" w14:textId="3ECF234B" w:rsidR="008A3D6D" w:rsidRPr="009B5257" w:rsidRDefault="00E86DA5" w:rsidP="00E86DA5">
      <w:pPr>
        <w:pStyle w:val="Explanation"/>
        <w:spacing w:after="240"/>
        <w:ind w:left="1134"/>
        <w:rPr>
          <w:rFonts w:ascii="Arial" w:hAnsi="Arial" w:cs="Arial"/>
          <w:sz w:val="18"/>
          <w:szCs w:val="18"/>
        </w:rPr>
      </w:pPr>
      <w:r w:rsidRPr="001F574F">
        <w:rPr>
          <w:rFonts w:ascii="Arial" w:hAnsi="Arial" w:cs="Arial"/>
          <w:szCs w:val="20"/>
          <w:lang w:val="en-IE"/>
        </w:rPr>
        <w:t xml:space="preserve">Analytical sensitivity is synonymous with ‘Limit of Detection’, the smallest detectable amount of analyte in a specified matrix that would produce a positive result with a defined certainty. An analyte may include antibodies, antigens, nucleic acids, or live organisms. The </w:t>
      </w:r>
      <w:r w:rsidRPr="001F574F">
        <w:rPr>
          <w:rFonts w:ascii="Arial" w:hAnsi="Arial" w:cs="Arial"/>
          <w:i w:val="0"/>
          <w:iCs w:val="0"/>
          <w:szCs w:val="20"/>
          <w:lang w:val="en-IE"/>
        </w:rPr>
        <w:t xml:space="preserve">WOAH </w:t>
      </w:r>
      <w:r w:rsidRPr="001F574F">
        <w:rPr>
          <w:rStyle w:val="Emphasis"/>
          <w:rFonts w:ascii="Arial" w:hAnsi="Arial" w:cs="Arial"/>
          <w:szCs w:val="20"/>
          <w:lang w:val="en-IE"/>
        </w:rPr>
        <w:t xml:space="preserve">Terrestrial Manual </w:t>
      </w:r>
      <w:hyperlink r:id="rId20" w:history="1">
        <w:r w:rsidRPr="00E86DA5">
          <w:rPr>
            <w:rStyle w:val="Hyperlink"/>
            <w:rFonts w:ascii="Arial" w:hAnsi="Arial" w:cs="Arial"/>
            <w:color w:val="FF4815"/>
            <w:szCs w:val="20"/>
            <w:lang w:val="en-IE"/>
          </w:rPr>
          <w:t>Chapter 2.2.1</w:t>
        </w:r>
      </w:hyperlink>
      <w:r>
        <w:rPr>
          <w:rStyle w:val="Hyperlink"/>
          <w:rFonts w:ascii="Arial" w:hAnsi="Arial" w:cs="Arial"/>
          <w:color w:val="FF4815"/>
          <w:szCs w:val="20"/>
          <w:lang w:val="en-IE"/>
        </w:rPr>
        <w:t>.</w:t>
      </w:r>
      <w:r w:rsidRPr="001F574F">
        <w:rPr>
          <w:rFonts w:ascii="Arial" w:hAnsi="Arial" w:cs="Arial"/>
          <w:color w:val="000000" w:themeColor="text1"/>
          <w:szCs w:val="20"/>
          <w:lang w:val="en-IE"/>
        </w:rPr>
        <w:t xml:space="preserve"> suggests each dilution in the series should be tested in 10 replicates, however, three to five replicates are acceptable. The dilution series must extend to at least one dilution past end-point </w:t>
      </w:r>
      <w:r w:rsidRPr="001F574F">
        <w:rPr>
          <w:rFonts w:ascii="Arial" w:hAnsi="Arial" w:cs="Arial"/>
          <w:i w:val="0"/>
          <w:iCs w:val="0"/>
          <w:color w:val="000000" w:themeColor="text1"/>
          <w:szCs w:val="20"/>
          <w:lang w:val="en-IE"/>
        </w:rPr>
        <w:t>(</w:t>
      </w:r>
      <w:r w:rsidRPr="001F574F">
        <w:rPr>
          <w:rFonts w:ascii="Arial" w:hAnsi="Arial" w:cs="Arial"/>
          <w:color w:val="000000" w:themeColor="text1"/>
          <w:szCs w:val="20"/>
          <w:lang w:val="en-IE"/>
        </w:rPr>
        <w:t>negative/not detectable</w:t>
      </w:r>
      <w:r w:rsidRPr="001F574F">
        <w:rPr>
          <w:rFonts w:ascii="Arial" w:hAnsi="Arial" w:cs="Arial"/>
          <w:i w:val="0"/>
          <w:iCs w:val="0"/>
          <w:color w:val="000000" w:themeColor="text1"/>
          <w:szCs w:val="20"/>
          <w:lang w:val="en-IE"/>
        </w:rPr>
        <w:t>).</w:t>
      </w:r>
      <w:r w:rsidRPr="001F574F">
        <w:rPr>
          <w:rFonts w:ascii="Arial" w:hAnsi="Arial" w:cs="Arial"/>
          <w:color w:val="000000" w:themeColor="text1"/>
          <w:szCs w:val="20"/>
          <w:lang w:val="en-IE"/>
        </w:rPr>
        <w:t xml:space="preserve"> Criteria for end-point dilution must be established, e.g. the end-point is the last dilution for which all replicates are positive.</w:t>
      </w:r>
      <w:r w:rsidRPr="001F574F">
        <w:rPr>
          <w:rFonts w:ascii="Arial" w:hAnsi="Arial" w:cs="Arial"/>
          <w:szCs w:val="20"/>
          <w:lang w:val="en-IE"/>
        </w:rPr>
        <w:t xml:space="preserve"> A precise estimate of </w:t>
      </w:r>
      <w:proofErr w:type="spellStart"/>
      <w:r w:rsidRPr="001F574F">
        <w:rPr>
          <w:rFonts w:ascii="Arial" w:hAnsi="Arial" w:cs="Arial"/>
          <w:szCs w:val="20"/>
          <w:lang w:val="en-IE"/>
        </w:rPr>
        <w:t>ASe</w:t>
      </w:r>
      <w:proofErr w:type="spellEnd"/>
      <w:r w:rsidRPr="001F574F">
        <w:rPr>
          <w:rFonts w:ascii="Arial" w:hAnsi="Arial" w:cs="Arial"/>
          <w:szCs w:val="20"/>
          <w:lang w:val="en-IE"/>
        </w:rPr>
        <w:t xml:space="preserve"> is often not available for assays for infectious diseases, except for PCR where it is possible to calculate the threshold number of copies of a target nucleic acid sequence that can be detected by the assay. Alternatively, it is possible to compare the limit of detection between the candidate test and reference test to obtain a relative estimate for </w:t>
      </w:r>
      <w:proofErr w:type="spellStart"/>
      <w:r w:rsidRPr="001F574F">
        <w:rPr>
          <w:rFonts w:ascii="Arial" w:hAnsi="Arial" w:cs="Arial"/>
          <w:szCs w:val="20"/>
          <w:lang w:val="en-IE"/>
        </w:rPr>
        <w:t>ASe</w:t>
      </w:r>
      <w:proofErr w:type="spellEnd"/>
      <w:r w:rsidR="00EF2E91" w:rsidRPr="009B5257">
        <w:rPr>
          <w:rFonts w:ascii="Arial" w:hAnsi="Arial" w:cs="Arial"/>
          <w:sz w:val="18"/>
          <w:szCs w:val="18"/>
        </w:rPr>
        <w:t>.</w:t>
      </w:r>
    </w:p>
    <w:p w14:paraId="7258E04F" w14:textId="0CBE834D" w:rsidR="00BC598B" w:rsidRPr="001526D6" w:rsidRDefault="008A3D6D" w:rsidP="00C853C6">
      <w:pPr>
        <w:pStyle w:val="Explanation"/>
        <w:spacing w:after="240"/>
        <w:ind w:left="567"/>
        <w:rPr>
          <w:rFonts w:ascii="Arial" w:hAnsi="Arial" w:cs="Arial"/>
          <w:b/>
          <w:sz w:val="18"/>
          <w:szCs w:val="18"/>
          <w:lang w:eastAsia="zh-CN"/>
        </w:rPr>
      </w:pPr>
      <w:r w:rsidRPr="001526D6">
        <w:rPr>
          <w:rFonts w:ascii="Arial" w:hAnsi="Arial" w:cs="Arial"/>
          <w:b/>
          <w:sz w:val="18"/>
          <w:szCs w:val="18"/>
        </w:rPr>
        <w:t>Include statistical data where applicable, e.g. coefficients of variation or upper and lower ranges.</w:t>
      </w:r>
    </w:p>
    <w:tbl>
      <w:tblPr>
        <w:tblStyle w:val="TableGrid"/>
        <w:tblW w:w="0" w:type="auto"/>
        <w:tblInd w:w="56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EFEEE8"/>
        <w:tblLook w:val="04A0" w:firstRow="1" w:lastRow="0" w:firstColumn="1" w:lastColumn="0" w:noHBand="0" w:noVBand="1"/>
      </w:tblPr>
      <w:tblGrid>
        <w:gridCol w:w="8727"/>
      </w:tblGrid>
      <w:tr w:rsidR="0038350A" w:rsidRPr="001526D6" w14:paraId="4D52510B" w14:textId="77777777" w:rsidTr="00C853C6">
        <w:tc>
          <w:tcPr>
            <w:tcW w:w="8727" w:type="dxa"/>
            <w:shd w:val="clear" w:color="auto" w:fill="EFEEE8"/>
          </w:tcPr>
          <w:p w14:paraId="6AB49613" w14:textId="77777777" w:rsidR="0038350A" w:rsidRPr="001526D6" w:rsidRDefault="0038350A" w:rsidP="00451A4F">
            <w:pPr>
              <w:pStyle w:val="Responseyellowbox"/>
              <w:rPr>
                <w:rFonts w:ascii="Arial" w:hAnsi="Arial" w:cs="Arial"/>
                <w:sz w:val="18"/>
                <w:szCs w:val="18"/>
                <w:lang w:val="en-GB"/>
              </w:rPr>
            </w:pPr>
          </w:p>
          <w:p w14:paraId="2CEE39A9" w14:textId="77777777" w:rsidR="0038350A" w:rsidRPr="001526D6" w:rsidRDefault="0038350A" w:rsidP="00451A4F">
            <w:pPr>
              <w:pStyle w:val="Responseyellowbox"/>
              <w:rPr>
                <w:rFonts w:ascii="Arial" w:hAnsi="Arial" w:cs="Arial"/>
                <w:sz w:val="18"/>
                <w:szCs w:val="18"/>
                <w:lang w:val="en-GB"/>
              </w:rPr>
            </w:pPr>
          </w:p>
          <w:p w14:paraId="4A26CB4E" w14:textId="77777777" w:rsidR="0038350A" w:rsidRPr="001526D6" w:rsidRDefault="0038350A" w:rsidP="00451A4F">
            <w:pPr>
              <w:pStyle w:val="Responseyellowbox"/>
              <w:rPr>
                <w:rFonts w:ascii="Arial" w:hAnsi="Arial" w:cs="Arial"/>
                <w:sz w:val="18"/>
                <w:szCs w:val="18"/>
                <w:lang w:val="en-GB"/>
              </w:rPr>
            </w:pPr>
          </w:p>
        </w:tc>
      </w:tr>
    </w:tbl>
    <w:p w14:paraId="0EFFFB96" w14:textId="33E85A61" w:rsidR="008073FC" w:rsidRPr="00BF47F0" w:rsidRDefault="008073FC" w:rsidP="00B00C18">
      <w:pPr>
        <w:pStyle w:val="Heading3"/>
      </w:pPr>
      <w:bookmarkStart w:id="19" w:name="_Toc63323688"/>
      <w:r w:rsidRPr="00BF47F0">
        <w:t>3.2.4.</w:t>
      </w:r>
      <w:r w:rsidR="006A7824">
        <w:tab/>
      </w:r>
      <w:r w:rsidRPr="00BF47F0">
        <w:t>Stage 1. Standard of comparison</w:t>
      </w:r>
      <w:bookmarkEnd w:id="19"/>
    </w:p>
    <w:p w14:paraId="1175452D" w14:textId="60641B3D" w:rsidR="00495A8B" w:rsidRDefault="00495A8B" w:rsidP="00495A8B">
      <w:pPr>
        <w:pStyle w:val="Explanation"/>
        <w:spacing w:after="240"/>
        <w:ind w:left="1134"/>
        <w:rPr>
          <w:rFonts w:ascii="Arial" w:hAnsi="Arial" w:cs="Arial"/>
          <w:i w:val="0"/>
          <w:iCs w:val="0"/>
          <w:sz w:val="18"/>
          <w:szCs w:val="18"/>
        </w:rPr>
      </w:pPr>
      <w:r w:rsidRPr="00495A8B">
        <w:rPr>
          <w:rFonts w:ascii="Arial" w:hAnsi="Arial" w:cs="Arial"/>
          <w:sz w:val="18"/>
          <w:szCs w:val="18"/>
        </w:rPr>
        <w:t>For a preliminary evaluation, the standard method(s) of comparison (reference standard) should be run in parallel on a small but select group of highly characterised test samples representing the linear operating range of the new method(s). Identify and cite the reference method(s) and protocol(s) used in the study</w:t>
      </w:r>
      <w:r w:rsidR="00D06F1D" w:rsidRPr="00D06F1D">
        <w:rPr>
          <w:rFonts w:ascii="Arial" w:hAnsi="Arial" w:cs="Arial"/>
          <w:i w:val="0"/>
          <w:iCs w:val="0"/>
          <w:sz w:val="18"/>
          <w:szCs w:val="18"/>
        </w:rPr>
        <w:t>.</w:t>
      </w:r>
    </w:p>
    <w:p w14:paraId="7B75E426" w14:textId="30A11351" w:rsidR="00495A8B" w:rsidRDefault="00495A8B">
      <w:pPr>
        <w:spacing w:after="0"/>
        <w:jc w:val="left"/>
        <w:rPr>
          <w:rFonts w:ascii="Arial" w:hAnsi="Arial" w:cs="Arial"/>
          <w:sz w:val="18"/>
          <w:szCs w:val="18"/>
          <w:lang w:val="en-GB"/>
        </w:rPr>
      </w:pPr>
    </w:p>
    <w:tbl>
      <w:tblPr>
        <w:tblStyle w:val="TableGrid"/>
        <w:tblW w:w="0" w:type="auto"/>
        <w:tblInd w:w="56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27"/>
      </w:tblGrid>
      <w:tr w:rsidR="0038350A" w:rsidRPr="001526D6" w14:paraId="0C0012EC" w14:textId="77777777" w:rsidTr="00C853C6">
        <w:tc>
          <w:tcPr>
            <w:tcW w:w="8727" w:type="dxa"/>
            <w:shd w:val="clear" w:color="auto" w:fill="EFEEE8"/>
          </w:tcPr>
          <w:p w14:paraId="0FD5413A" w14:textId="77777777" w:rsidR="0038350A" w:rsidRPr="001526D6" w:rsidRDefault="0038350A" w:rsidP="00451A4F">
            <w:pPr>
              <w:pStyle w:val="Responseyellowbox"/>
              <w:rPr>
                <w:rFonts w:ascii="Arial" w:hAnsi="Arial" w:cs="Arial"/>
                <w:sz w:val="18"/>
                <w:szCs w:val="18"/>
                <w:lang w:val="en-GB"/>
              </w:rPr>
            </w:pPr>
          </w:p>
          <w:p w14:paraId="03341974" w14:textId="77777777" w:rsidR="0038350A" w:rsidRPr="001526D6" w:rsidRDefault="0038350A" w:rsidP="00451A4F">
            <w:pPr>
              <w:pStyle w:val="Responseyellowbox"/>
              <w:rPr>
                <w:rFonts w:ascii="Arial" w:hAnsi="Arial" w:cs="Arial"/>
                <w:sz w:val="18"/>
                <w:szCs w:val="18"/>
                <w:lang w:val="en-GB"/>
              </w:rPr>
            </w:pPr>
          </w:p>
          <w:p w14:paraId="00C12048" w14:textId="77777777" w:rsidR="0038350A" w:rsidRPr="001526D6" w:rsidRDefault="0038350A" w:rsidP="00451A4F">
            <w:pPr>
              <w:pStyle w:val="Responseyellowbox"/>
              <w:rPr>
                <w:rFonts w:ascii="Arial" w:hAnsi="Arial" w:cs="Arial"/>
                <w:sz w:val="18"/>
                <w:szCs w:val="18"/>
                <w:lang w:val="en-GB"/>
              </w:rPr>
            </w:pPr>
          </w:p>
        </w:tc>
      </w:tr>
    </w:tbl>
    <w:p w14:paraId="582C7E47" w14:textId="01DB127A" w:rsidR="005E4CCE" w:rsidRPr="00DA1E83" w:rsidRDefault="00300D01" w:rsidP="00B42B8B">
      <w:pPr>
        <w:pStyle w:val="Heading2"/>
        <w:spacing w:before="240"/>
        <w:ind w:left="567" w:hanging="567"/>
        <w:rPr>
          <w:rFonts w:ascii="Söhne Kräftig" w:hAnsi="Söhne Kräftig"/>
          <w:b w:val="0"/>
          <w:bCs/>
          <w:color w:val="FF3300"/>
          <w:sz w:val="24"/>
          <w:szCs w:val="24"/>
        </w:rPr>
      </w:pPr>
      <w:bookmarkStart w:id="20" w:name="_Toc63323690"/>
      <w:r w:rsidRPr="00DA1E83">
        <w:rPr>
          <w:rFonts w:ascii="Söhne Kräftig" w:hAnsi="Söhne Kräftig"/>
          <w:b w:val="0"/>
          <w:bCs/>
          <w:color w:val="FF3300"/>
          <w:sz w:val="24"/>
          <w:szCs w:val="24"/>
        </w:rPr>
        <w:t>3.3.</w:t>
      </w:r>
      <w:r w:rsidR="002C0948" w:rsidRPr="00DA1E83">
        <w:rPr>
          <w:rFonts w:ascii="Söhne Kräftig" w:hAnsi="Söhne Kräftig"/>
          <w:b w:val="0"/>
          <w:bCs/>
          <w:color w:val="FF3300"/>
          <w:sz w:val="24"/>
          <w:szCs w:val="24"/>
        </w:rPr>
        <w:tab/>
      </w:r>
      <w:r w:rsidRPr="00DA1E83">
        <w:rPr>
          <w:rFonts w:ascii="Söhne Kräftig" w:hAnsi="Söhne Kräftig"/>
          <w:b w:val="0"/>
          <w:bCs/>
          <w:color w:val="FF3300"/>
          <w:sz w:val="24"/>
          <w:szCs w:val="24"/>
        </w:rPr>
        <w:t xml:space="preserve">Stage 2 – Diagnostic </w:t>
      </w:r>
      <w:r w:rsidR="00922BC4" w:rsidRPr="00DA1E83">
        <w:rPr>
          <w:rFonts w:ascii="Söhne Kräftig" w:hAnsi="Söhne Kräftig"/>
          <w:b w:val="0"/>
          <w:bCs/>
          <w:color w:val="FF3300"/>
          <w:sz w:val="24"/>
          <w:szCs w:val="24"/>
        </w:rPr>
        <w:t>performance of the assay</w:t>
      </w:r>
      <w:r w:rsidR="006A7824" w:rsidRPr="00DA1E83">
        <w:rPr>
          <w:rFonts w:ascii="Söhne Kräftig" w:hAnsi="Söhne Kräftig"/>
          <w:b w:val="0"/>
          <w:bCs/>
          <w:color w:val="FF3300"/>
          <w:sz w:val="24"/>
          <w:szCs w:val="24"/>
        </w:rPr>
        <w:t xml:space="preserve"> </w:t>
      </w:r>
      <w:bookmarkEnd w:id="20"/>
    </w:p>
    <w:p w14:paraId="57463D83" w14:textId="65491C16" w:rsidR="00300D01" w:rsidRPr="00BF47F0" w:rsidRDefault="00300D01" w:rsidP="00B00C18">
      <w:pPr>
        <w:pStyle w:val="Heading3"/>
      </w:pPr>
      <w:bookmarkStart w:id="21" w:name="_Toc63323691"/>
      <w:r w:rsidRPr="00BF47F0">
        <w:t xml:space="preserve">3.3.1. </w:t>
      </w:r>
      <w:r w:rsidR="008B390B">
        <w:t xml:space="preserve"> </w:t>
      </w:r>
      <w:r w:rsidRPr="00BF47F0">
        <w:t>Study design(s)</w:t>
      </w:r>
      <w:bookmarkEnd w:id="21"/>
    </w:p>
    <w:p w14:paraId="2D63A71F" w14:textId="558A65BE" w:rsidR="00E0405F" w:rsidRPr="005079F6" w:rsidRDefault="009B053C" w:rsidP="009B053C">
      <w:pPr>
        <w:spacing w:after="240"/>
        <w:ind w:left="1134"/>
        <w:rPr>
          <w:rFonts w:ascii="Arial" w:hAnsi="Arial" w:cs="Arial"/>
          <w:i/>
          <w:iCs/>
          <w:sz w:val="18"/>
          <w:szCs w:val="18"/>
          <w:lang w:val="en-GB"/>
        </w:rPr>
      </w:pPr>
      <w:r w:rsidRPr="009B053C">
        <w:rPr>
          <w:rFonts w:ascii="Arial" w:hAnsi="Arial" w:cs="Arial"/>
          <w:i/>
          <w:iCs/>
          <w:sz w:val="18"/>
          <w:szCs w:val="18"/>
        </w:rPr>
        <w:t xml:space="preserve">Ideally, study design(s) should be done with the assistance of a statistician to ensure that the sample size and the experimental approach are valid. Give an overview of the chosen approach used for determination of diagnostic specificity and sensitivity estimates. Include rationale for statistical design, choice of populations, animals or animal models, numbers of animals used to generate confidence intervals for sensitivity and specificity etc. Field samples are preferable to samples from experimental infection studies which may not be representative of natural infection and often result in overestimation of </w:t>
      </w:r>
      <w:proofErr w:type="spellStart"/>
      <w:r w:rsidRPr="009B053C">
        <w:rPr>
          <w:rFonts w:ascii="Arial" w:hAnsi="Arial" w:cs="Arial"/>
          <w:i/>
          <w:iCs/>
          <w:sz w:val="18"/>
          <w:szCs w:val="18"/>
        </w:rPr>
        <w:t>Dse</w:t>
      </w:r>
      <w:proofErr w:type="spellEnd"/>
      <w:r w:rsidRPr="009B053C">
        <w:rPr>
          <w:rFonts w:ascii="Arial" w:hAnsi="Arial" w:cs="Arial"/>
          <w:i/>
          <w:iCs/>
          <w:sz w:val="18"/>
          <w:szCs w:val="18"/>
        </w:rPr>
        <w:t xml:space="preserve"> and </w:t>
      </w:r>
      <w:proofErr w:type="spellStart"/>
      <w:r w:rsidRPr="009B053C">
        <w:rPr>
          <w:rFonts w:ascii="Arial" w:hAnsi="Arial" w:cs="Arial"/>
          <w:i/>
          <w:iCs/>
          <w:sz w:val="18"/>
          <w:szCs w:val="18"/>
        </w:rPr>
        <w:t>DSp</w:t>
      </w:r>
      <w:proofErr w:type="spellEnd"/>
      <w:r w:rsidRPr="009B053C">
        <w:rPr>
          <w:rFonts w:ascii="Arial" w:hAnsi="Arial" w:cs="Arial"/>
          <w:i/>
          <w:iCs/>
          <w:sz w:val="18"/>
          <w:szCs w:val="18"/>
        </w:rPr>
        <w:t>. Host variables in the target population must be represented and recorded. The true status (positive/negative, etc.) of the reference animal populations should be independently verified by a different technique. Bayesian latent class model (LCM) Chapter 1.1.6 can be used to account for imperfect reference tests and test accuracy data from animals of unknown status. LCMs do not assume that the reference test is a perfect “gold standard” but estimate the accuracy of the reference test and the candidate test with the joint test results</w:t>
      </w:r>
      <w:r w:rsidR="008170D8" w:rsidRPr="008170D8">
        <w:rPr>
          <w:rFonts w:ascii="Arial" w:hAnsi="Arial" w:cs="Arial"/>
          <w:sz w:val="18"/>
          <w:szCs w:val="18"/>
          <w:lang w:val="en-GB"/>
        </w:rPr>
        <w:t>.</w:t>
      </w:r>
    </w:p>
    <w:tbl>
      <w:tblPr>
        <w:tblStyle w:val="TableGrid"/>
        <w:tblW w:w="0" w:type="auto"/>
        <w:tblInd w:w="56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EFEEE8"/>
        <w:tblLook w:val="04A0" w:firstRow="1" w:lastRow="0" w:firstColumn="1" w:lastColumn="0" w:noHBand="0" w:noVBand="1"/>
      </w:tblPr>
      <w:tblGrid>
        <w:gridCol w:w="8727"/>
      </w:tblGrid>
      <w:tr w:rsidR="001C51F1" w:rsidRPr="005079F6" w14:paraId="465801C3" w14:textId="77777777" w:rsidTr="00C853C6">
        <w:tc>
          <w:tcPr>
            <w:tcW w:w="8727" w:type="dxa"/>
            <w:shd w:val="clear" w:color="auto" w:fill="EFEEE8"/>
          </w:tcPr>
          <w:p w14:paraId="68FE1B18" w14:textId="77777777" w:rsidR="001C51F1" w:rsidRPr="005079F6" w:rsidRDefault="001C51F1" w:rsidP="00451A4F">
            <w:pPr>
              <w:pStyle w:val="Responseyellowbox"/>
              <w:rPr>
                <w:rFonts w:ascii="Arial" w:hAnsi="Arial" w:cs="Arial"/>
                <w:sz w:val="18"/>
                <w:szCs w:val="18"/>
                <w:lang w:val="en-GB"/>
              </w:rPr>
            </w:pPr>
          </w:p>
          <w:p w14:paraId="776264C5" w14:textId="77777777" w:rsidR="001C51F1" w:rsidRPr="005079F6" w:rsidRDefault="001C51F1" w:rsidP="00451A4F">
            <w:pPr>
              <w:pStyle w:val="Responseyellowbox"/>
              <w:rPr>
                <w:rFonts w:ascii="Arial" w:hAnsi="Arial" w:cs="Arial"/>
                <w:sz w:val="18"/>
                <w:szCs w:val="18"/>
                <w:lang w:val="en-GB"/>
              </w:rPr>
            </w:pPr>
          </w:p>
          <w:p w14:paraId="14C0DFD7" w14:textId="77777777" w:rsidR="001C51F1" w:rsidRPr="005079F6" w:rsidRDefault="001C51F1" w:rsidP="00451A4F">
            <w:pPr>
              <w:pStyle w:val="Responseyellowbox"/>
              <w:rPr>
                <w:rFonts w:ascii="Arial" w:hAnsi="Arial" w:cs="Arial"/>
                <w:sz w:val="18"/>
                <w:szCs w:val="18"/>
                <w:lang w:val="en-GB"/>
              </w:rPr>
            </w:pPr>
          </w:p>
        </w:tc>
      </w:tr>
    </w:tbl>
    <w:p w14:paraId="7D90382F" w14:textId="38A3F148" w:rsidR="0096674E" w:rsidRDefault="00300D01" w:rsidP="00B00C18">
      <w:pPr>
        <w:pStyle w:val="Heading3"/>
      </w:pPr>
      <w:bookmarkStart w:id="22" w:name="_Toc63323692"/>
      <w:r>
        <w:t>3.3.2.</w:t>
      </w:r>
      <w:r>
        <w:tab/>
        <w:t>Stage 2.</w:t>
      </w:r>
      <w:r w:rsidR="0096674E">
        <w:t xml:space="preserve"> Reference animal populations</w:t>
      </w:r>
    </w:p>
    <w:p w14:paraId="090236D7" w14:textId="67ECD3A4" w:rsidR="00CA7839" w:rsidRPr="00EA3C17" w:rsidRDefault="00EA3C17" w:rsidP="00806160">
      <w:pPr>
        <w:pStyle w:val="Explanation"/>
        <w:spacing w:after="240"/>
        <w:ind w:left="567"/>
        <w:rPr>
          <w:rFonts w:ascii="Arial" w:hAnsi="Arial" w:cs="Arial"/>
          <w:sz w:val="18"/>
          <w:szCs w:val="18"/>
          <w:lang w:val="en-US"/>
        </w:rPr>
      </w:pPr>
      <w:r w:rsidRPr="00EA3C17">
        <w:rPr>
          <w:rFonts w:ascii="Arial" w:hAnsi="Arial" w:cs="Arial"/>
          <w:sz w:val="18"/>
          <w:szCs w:val="18"/>
          <w:lang w:val="en-IE"/>
        </w:rPr>
        <w:t xml:space="preserve">It is imperative that estimates of </w:t>
      </w:r>
      <w:proofErr w:type="spellStart"/>
      <w:r w:rsidRPr="00EA3C17">
        <w:rPr>
          <w:rFonts w:ascii="Arial" w:hAnsi="Arial" w:cs="Arial"/>
          <w:sz w:val="18"/>
          <w:szCs w:val="18"/>
          <w:lang w:val="en-IE"/>
        </w:rPr>
        <w:t>DSe</w:t>
      </w:r>
      <w:proofErr w:type="spellEnd"/>
      <w:r w:rsidRPr="00EA3C17">
        <w:rPr>
          <w:rFonts w:ascii="Arial" w:hAnsi="Arial" w:cs="Arial"/>
          <w:sz w:val="18"/>
          <w:szCs w:val="18"/>
          <w:lang w:val="en-IE"/>
        </w:rPr>
        <w:t xml:space="preserve"> and </w:t>
      </w:r>
      <w:proofErr w:type="spellStart"/>
      <w:r w:rsidRPr="00EA3C17">
        <w:rPr>
          <w:rFonts w:ascii="Arial" w:hAnsi="Arial" w:cs="Arial"/>
          <w:sz w:val="18"/>
          <w:szCs w:val="18"/>
          <w:lang w:val="en-IE"/>
        </w:rPr>
        <w:t>DSp</w:t>
      </w:r>
      <w:proofErr w:type="spellEnd"/>
      <w:r w:rsidRPr="00EA3C17">
        <w:rPr>
          <w:rFonts w:ascii="Arial" w:hAnsi="Arial" w:cs="Arial"/>
          <w:sz w:val="18"/>
          <w:szCs w:val="18"/>
          <w:lang w:val="en-IE"/>
        </w:rPr>
        <w:t xml:space="preserve"> are as accurate as possible. Ideally, they are derived from testing a panel of samples from reference animals, of known history and infection status relative to the disease/infection in question and relevant to the country or region in which the test is to be used</w:t>
      </w:r>
      <w:r w:rsidR="008170D8" w:rsidRPr="00EA3C17">
        <w:rPr>
          <w:rFonts w:ascii="Arial" w:hAnsi="Arial" w:cs="Arial"/>
          <w:sz w:val="18"/>
          <w:szCs w:val="18"/>
          <w:lang w:val="en-US"/>
        </w:rPr>
        <w:t>.</w:t>
      </w:r>
    </w:p>
    <w:tbl>
      <w:tblPr>
        <w:tblStyle w:val="TableGrid"/>
        <w:tblW w:w="0" w:type="auto"/>
        <w:tblInd w:w="56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EFEEE8"/>
        <w:tblLook w:val="04A0" w:firstRow="1" w:lastRow="0" w:firstColumn="1" w:lastColumn="0" w:noHBand="0" w:noVBand="1"/>
      </w:tblPr>
      <w:tblGrid>
        <w:gridCol w:w="8727"/>
      </w:tblGrid>
      <w:tr w:rsidR="00483BD1" w:rsidRPr="00CA7839" w14:paraId="30EB25EA" w14:textId="77777777" w:rsidTr="00E827D6">
        <w:tc>
          <w:tcPr>
            <w:tcW w:w="8727" w:type="dxa"/>
            <w:shd w:val="clear" w:color="auto" w:fill="EFEEE8"/>
          </w:tcPr>
          <w:p w14:paraId="280BFE0B" w14:textId="77777777" w:rsidR="00483BD1" w:rsidRPr="00CA7839" w:rsidRDefault="00483BD1" w:rsidP="00E827D6">
            <w:pPr>
              <w:pStyle w:val="Responseyellowbox"/>
              <w:rPr>
                <w:rFonts w:ascii="Arial" w:hAnsi="Arial" w:cs="Arial"/>
                <w:sz w:val="18"/>
                <w:szCs w:val="18"/>
                <w:lang w:val="en-GB"/>
              </w:rPr>
            </w:pPr>
          </w:p>
          <w:p w14:paraId="6F1DB6D9" w14:textId="77777777" w:rsidR="00483BD1" w:rsidRPr="00CA7839" w:rsidRDefault="00483BD1" w:rsidP="00E827D6">
            <w:pPr>
              <w:pStyle w:val="Responseyellowbox"/>
              <w:rPr>
                <w:rFonts w:ascii="Arial" w:hAnsi="Arial" w:cs="Arial"/>
                <w:sz w:val="18"/>
                <w:szCs w:val="18"/>
                <w:lang w:val="en-GB"/>
              </w:rPr>
            </w:pPr>
          </w:p>
          <w:p w14:paraId="61FC8E47" w14:textId="77777777" w:rsidR="00483BD1" w:rsidRPr="00CA7839" w:rsidRDefault="00483BD1" w:rsidP="00E827D6">
            <w:pPr>
              <w:pStyle w:val="Responseyellowbox"/>
              <w:rPr>
                <w:rFonts w:ascii="Arial" w:hAnsi="Arial" w:cs="Arial"/>
                <w:sz w:val="18"/>
                <w:szCs w:val="18"/>
                <w:lang w:val="en-GB"/>
              </w:rPr>
            </w:pPr>
          </w:p>
        </w:tc>
      </w:tr>
    </w:tbl>
    <w:p w14:paraId="24064B92" w14:textId="4226587F" w:rsidR="00300D01" w:rsidRPr="00BC68BA" w:rsidRDefault="00794003" w:rsidP="00BC68BA">
      <w:pPr>
        <w:pStyle w:val="Heading4"/>
      </w:pPr>
      <w:r w:rsidRPr="00BC68BA">
        <w:t>3.3.</w:t>
      </w:r>
      <w:r w:rsidR="00CA7839" w:rsidRPr="00BC68BA">
        <w:t>2.1.</w:t>
      </w:r>
      <w:r w:rsidR="00837492" w:rsidRPr="00BC68BA">
        <w:t xml:space="preserve">  </w:t>
      </w:r>
      <w:r w:rsidR="00300D01" w:rsidRPr="00BC68BA">
        <w:t>Negative reference animals/samples</w:t>
      </w:r>
      <w:bookmarkEnd w:id="22"/>
    </w:p>
    <w:p w14:paraId="5033003B" w14:textId="142810E2" w:rsidR="007E1C9C" w:rsidRPr="00CA7839" w:rsidRDefault="006D6676" w:rsidP="00762600">
      <w:pPr>
        <w:pStyle w:val="Explanation"/>
        <w:spacing w:after="240"/>
        <w:ind w:left="1134"/>
        <w:rPr>
          <w:rFonts w:ascii="Arial" w:hAnsi="Arial" w:cs="Arial"/>
          <w:sz w:val="18"/>
          <w:szCs w:val="18"/>
          <w:lang w:eastAsia="zh-CN"/>
        </w:rPr>
      </w:pPr>
      <w:r w:rsidRPr="006D6676">
        <w:rPr>
          <w:rFonts w:ascii="Arial" w:hAnsi="Arial" w:cs="Arial"/>
          <w:sz w:val="18"/>
          <w:szCs w:val="18"/>
          <w:lang w:val="en-US"/>
        </w:rPr>
        <w:t>True negative samples, from animals that have had no possible infection or exposure to the agent, may be difficult to locate. It is often possible to obtain these samples from countries or zones that have eradicated or have never had the disease in question. Provide details of the source of the samples and the tests used to define status of animals</w:t>
      </w:r>
      <w:r w:rsidR="0029741E" w:rsidRPr="0029741E">
        <w:rPr>
          <w:rFonts w:ascii="Arial" w:hAnsi="Arial" w:cs="Arial"/>
          <w:i w:val="0"/>
          <w:iCs w:val="0"/>
          <w:sz w:val="18"/>
          <w:szCs w:val="18"/>
        </w:rPr>
        <w:t>.</w:t>
      </w:r>
    </w:p>
    <w:tbl>
      <w:tblPr>
        <w:tblStyle w:val="TableGrid"/>
        <w:tblW w:w="0" w:type="auto"/>
        <w:tblInd w:w="112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EFEEE8"/>
        <w:tblLook w:val="04A0" w:firstRow="1" w:lastRow="0" w:firstColumn="1" w:lastColumn="0" w:noHBand="0" w:noVBand="1"/>
      </w:tblPr>
      <w:tblGrid>
        <w:gridCol w:w="8160"/>
      </w:tblGrid>
      <w:tr w:rsidR="001C51F1" w:rsidRPr="00CA7839" w14:paraId="7A36CD86" w14:textId="77777777" w:rsidTr="00762600">
        <w:tc>
          <w:tcPr>
            <w:tcW w:w="8160" w:type="dxa"/>
            <w:shd w:val="clear" w:color="auto" w:fill="EFEEE8"/>
          </w:tcPr>
          <w:p w14:paraId="4D53F11D" w14:textId="77777777" w:rsidR="001C51F1" w:rsidRPr="00CA7839" w:rsidRDefault="001C51F1" w:rsidP="00451A4F">
            <w:pPr>
              <w:pStyle w:val="Responseyellowbox"/>
              <w:rPr>
                <w:rFonts w:ascii="Arial" w:hAnsi="Arial" w:cs="Arial"/>
                <w:sz w:val="18"/>
                <w:szCs w:val="18"/>
                <w:lang w:val="en-GB"/>
              </w:rPr>
            </w:pPr>
          </w:p>
          <w:p w14:paraId="2855B855" w14:textId="77777777" w:rsidR="001C51F1" w:rsidRPr="00CA7839" w:rsidRDefault="001C51F1" w:rsidP="00451A4F">
            <w:pPr>
              <w:pStyle w:val="Responseyellowbox"/>
              <w:rPr>
                <w:rFonts w:ascii="Arial" w:hAnsi="Arial" w:cs="Arial"/>
                <w:sz w:val="18"/>
                <w:szCs w:val="18"/>
                <w:lang w:val="en-GB"/>
              </w:rPr>
            </w:pPr>
          </w:p>
          <w:p w14:paraId="7B8D63B3" w14:textId="77777777" w:rsidR="001C51F1" w:rsidRPr="00CA7839" w:rsidRDefault="001C51F1" w:rsidP="00451A4F">
            <w:pPr>
              <w:pStyle w:val="Responseyellowbox"/>
              <w:rPr>
                <w:rFonts w:ascii="Arial" w:hAnsi="Arial" w:cs="Arial"/>
                <w:sz w:val="18"/>
                <w:szCs w:val="18"/>
                <w:lang w:val="en-GB"/>
              </w:rPr>
            </w:pPr>
          </w:p>
        </w:tc>
      </w:tr>
    </w:tbl>
    <w:p w14:paraId="520CDAC8" w14:textId="541DE3A4" w:rsidR="00300D01" w:rsidRPr="00BF47F0" w:rsidRDefault="00CA7839" w:rsidP="00762600">
      <w:pPr>
        <w:pStyle w:val="Heading4"/>
      </w:pPr>
      <w:bookmarkStart w:id="23" w:name="_Toc63323693"/>
      <w:r>
        <w:t xml:space="preserve">3.3.2.2. </w:t>
      </w:r>
      <w:r w:rsidR="00837492">
        <w:t xml:space="preserve"> </w:t>
      </w:r>
      <w:r w:rsidR="00300D01" w:rsidRPr="00BF47F0">
        <w:t>Positive reference animals/samples</w:t>
      </w:r>
      <w:bookmarkEnd w:id="23"/>
    </w:p>
    <w:p w14:paraId="71016082" w14:textId="12CEA894" w:rsidR="00C61E14" w:rsidRPr="00CA7839" w:rsidRDefault="002670AA" w:rsidP="00762600">
      <w:pPr>
        <w:pStyle w:val="Explanation"/>
        <w:spacing w:after="240"/>
        <w:ind w:left="1134"/>
        <w:rPr>
          <w:rFonts w:ascii="Arial" w:hAnsi="Arial" w:cs="Arial"/>
          <w:sz w:val="18"/>
          <w:szCs w:val="18"/>
          <w:lang w:eastAsia="zh-CN"/>
        </w:rPr>
      </w:pPr>
      <w:r w:rsidRPr="002670AA">
        <w:rPr>
          <w:rFonts w:ascii="Arial" w:hAnsi="Arial" w:cs="Arial"/>
          <w:sz w:val="18"/>
          <w:szCs w:val="18"/>
          <w:lang w:val="en-US"/>
        </w:rPr>
        <w:t>Positive refers to known exposure to, or infection with, the agent in question. Provide details of the tests used to define status of animals or prevalence within population. It is generally problematic to find sufficient numbers of true positive reference animals, as determined by isolation of the pathogen. It may be necessary to resort to samples from animals that have been identified by another test of sufficiently high accuracy, such as a validated nucleic acid detection assay. The test is applied to these reference samples and results (positive and negative) are cross-classified in a 2 × 2 table. This has been called the “gold standard model” as it assumes the reference standard is perfect</w:t>
      </w:r>
      <w:r w:rsidR="008E1C4F" w:rsidRPr="008E1C4F">
        <w:rPr>
          <w:rFonts w:ascii="Arial" w:hAnsi="Arial" w:cs="Arial"/>
          <w:i w:val="0"/>
          <w:iCs w:val="0"/>
          <w:sz w:val="18"/>
          <w:szCs w:val="18"/>
          <w:lang w:val="en-US"/>
        </w:rPr>
        <w:t>.</w:t>
      </w:r>
    </w:p>
    <w:tbl>
      <w:tblPr>
        <w:tblStyle w:val="TableGrid"/>
        <w:tblW w:w="8222" w:type="dxa"/>
        <w:tblInd w:w="112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EFEEE8"/>
        <w:tblLook w:val="04A0" w:firstRow="1" w:lastRow="0" w:firstColumn="1" w:lastColumn="0" w:noHBand="0" w:noVBand="1"/>
      </w:tblPr>
      <w:tblGrid>
        <w:gridCol w:w="8222"/>
      </w:tblGrid>
      <w:tr w:rsidR="001C51F1" w:rsidRPr="00CA7839" w14:paraId="296E95E0" w14:textId="77777777" w:rsidTr="00762600">
        <w:tc>
          <w:tcPr>
            <w:tcW w:w="8222" w:type="dxa"/>
            <w:shd w:val="clear" w:color="auto" w:fill="EFEEE8"/>
          </w:tcPr>
          <w:p w14:paraId="321C5E1F" w14:textId="77777777" w:rsidR="001C51F1" w:rsidRPr="00CA7839" w:rsidRDefault="001C51F1" w:rsidP="00451A4F">
            <w:pPr>
              <w:pStyle w:val="Responseyellowbox"/>
              <w:rPr>
                <w:rFonts w:ascii="Arial" w:hAnsi="Arial" w:cs="Arial"/>
                <w:sz w:val="18"/>
                <w:szCs w:val="18"/>
                <w:lang w:val="en-GB"/>
              </w:rPr>
            </w:pPr>
            <w:bookmarkStart w:id="24" w:name="_Hlk123911553"/>
          </w:p>
          <w:p w14:paraId="05539392" w14:textId="77777777" w:rsidR="001C51F1" w:rsidRPr="00CA7839" w:rsidRDefault="001C51F1" w:rsidP="00451A4F">
            <w:pPr>
              <w:pStyle w:val="Responseyellowbox"/>
              <w:rPr>
                <w:rFonts w:ascii="Arial" w:hAnsi="Arial" w:cs="Arial"/>
                <w:sz w:val="18"/>
                <w:szCs w:val="18"/>
                <w:lang w:val="en-GB"/>
              </w:rPr>
            </w:pPr>
          </w:p>
          <w:p w14:paraId="72510660" w14:textId="77777777" w:rsidR="001C51F1" w:rsidRPr="00CA7839" w:rsidRDefault="001C51F1" w:rsidP="00451A4F">
            <w:pPr>
              <w:pStyle w:val="Responseyellowbox"/>
              <w:rPr>
                <w:rFonts w:ascii="Arial" w:hAnsi="Arial" w:cs="Arial"/>
                <w:sz w:val="18"/>
                <w:szCs w:val="18"/>
                <w:lang w:val="en-GB"/>
              </w:rPr>
            </w:pPr>
          </w:p>
        </w:tc>
      </w:tr>
    </w:tbl>
    <w:p w14:paraId="590A0663" w14:textId="63BE7581" w:rsidR="00333C42" w:rsidRDefault="00300D01" w:rsidP="00B00C18">
      <w:pPr>
        <w:pStyle w:val="Heading3"/>
      </w:pPr>
      <w:bookmarkStart w:id="25" w:name="_Hlk123911644"/>
      <w:bookmarkStart w:id="26" w:name="_Toc63323694"/>
      <w:bookmarkEnd w:id="24"/>
      <w:r w:rsidRPr="00BF47F0">
        <w:t>3.3.</w:t>
      </w:r>
      <w:r w:rsidR="00333C42">
        <w:t>3</w:t>
      </w:r>
      <w:r w:rsidRPr="00BF47F0">
        <w:t>.</w:t>
      </w:r>
      <w:r w:rsidR="00837492">
        <w:t xml:space="preserve">  </w:t>
      </w:r>
      <w:r w:rsidR="00333C42" w:rsidRPr="00BF47F0">
        <w:t>Stage 2.</w:t>
      </w:r>
      <w:r w:rsidR="00333C42">
        <w:t xml:space="preserve"> </w:t>
      </w:r>
      <w:bookmarkEnd w:id="25"/>
      <w:r w:rsidR="00333C42">
        <w:t>Samples from animals of unknown status</w:t>
      </w:r>
    </w:p>
    <w:p w14:paraId="1A2FEC19" w14:textId="5EB0F7C8" w:rsidR="00333C42" w:rsidRPr="004F04C9" w:rsidRDefault="00E25A60" w:rsidP="00E90A53">
      <w:pPr>
        <w:pStyle w:val="Explanation"/>
        <w:spacing w:after="240"/>
        <w:ind w:left="1134"/>
      </w:pPr>
      <w:r w:rsidRPr="00E25A60">
        <w:rPr>
          <w:rFonts w:ascii="Arial" w:hAnsi="Arial" w:cs="Arial"/>
          <w:sz w:val="18"/>
          <w:szCs w:val="18"/>
        </w:rPr>
        <w:t>A way to overcome the problem of an imperfect reference standard is to perform a latent class analysis of the joint results of two tests assuming neither test is perfect. LCMs estimate the accuracy of the candidate test and the reference standard with the joint test results. If Bayesian latent class analysis was used, please describe sampling from the target population(s), the characteristics of other tests included in the analysis, the appropriate choice of model and the estimation methods based on peer-reviewed literature</w:t>
      </w:r>
      <w:r w:rsidR="00D039BD" w:rsidRPr="00AA640D">
        <w:rPr>
          <w:rFonts w:ascii="Arial" w:hAnsi="Arial" w:cs="Arial"/>
          <w:sz w:val="18"/>
          <w:szCs w:val="18"/>
        </w:rPr>
        <w:t>.</w:t>
      </w:r>
    </w:p>
    <w:tbl>
      <w:tblPr>
        <w:tblStyle w:val="TableGrid"/>
        <w:tblW w:w="8868" w:type="dxa"/>
        <w:tblInd w:w="56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EFEEE8"/>
        <w:tblLook w:val="04A0" w:firstRow="1" w:lastRow="0" w:firstColumn="1" w:lastColumn="0" w:noHBand="0" w:noVBand="1"/>
      </w:tblPr>
      <w:tblGrid>
        <w:gridCol w:w="8868"/>
      </w:tblGrid>
      <w:tr w:rsidR="00486743" w:rsidRPr="00BF47F0" w14:paraId="684E99D3" w14:textId="77777777" w:rsidTr="00762600">
        <w:tc>
          <w:tcPr>
            <w:tcW w:w="8868" w:type="dxa"/>
            <w:shd w:val="clear" w:color="auto" w:fill="EFEEE8"/>
          </w:tcPr>
          <w:p w14:paraId="588E8B69" w14:textId="77777777" w:rsidR="00486743" w:rsidRPr="001D134D" w:rsidRDefault="00486743">
            <w:pPr>
              <w:pStyle w:val="Responseyellowbox"/>
              <w:rPr>
                <w:rFonts w:ascii="Arial" w:hAnsi="Arial" w:cs="Arial"/>
                <w:sz w:val="18"/>
                <w:szCs w:val="18"/>
                <w:lang w:val="en-GB"/>
              </w:rPr>
            </w:pPr>
          </w:p>
          <w:p w14:paraId="6F8720AB" w14:textId="77777777" w:rsidR="00486743" w:rsidRPr="001D134D" w:rsidRDefault="00486743">
            <w:pPr>
              <w:pStyle w:val="Responseyellowbox"/>
              <w:rPr>
                <w:rFonts w:ascii="Arial" w:hAnsi="Arial" w:cs="Arial"/>
                <w:sz w:val="18"/>
                <w:szCs w:val="18"/>
                <w:lang w:val="en-GB"/>
              </w:rPr>
            </w:pPr>
          </w:p>
          <w:p w14:paraId="2DFD450C" w14:textId="77777777" w:rsidR="00486743" w:rsidRPr="00BF47F0" w:rsidRDefault="00486743">
            <w:pPr>
              <w:pStyle w:val="Responseyellowbox"/>
              <w:rPr>
                <w:lang w:val="en-GB"/>
              </w:rPr>
            </w:pPr>
          </w:p>
        </w:tc>
      </w:tr>
    </w:tbl>
    <w:p w14:paraId="6E49EA80" w14:textId="4F1A4215" w:rsidR="00300D01" w:rsidRPr="00BF47F0" w:rsidRDefault="00486743" w:rsidP="00B00C18">
      <w:pPr>
        <w:pStyle w:val="Heading3"/>
      </w:pPr>
      <w:r w:rsidRPr="00486743">
        <w:rPr>
          <w:lang w:val="en-US"/>
        </w:rPr>
        <w:t>3.3.</w:t>
      </w:r>
      <w:r>
        <w:rPr>
          <w:lang w:val="en-US"/>
        </w:rPr>
        <w:t>4</w:t>
      </w:r>
      <w:r w:rsidRPr="00486743">
        <w:rPr>
          <w:lang w:val="en-US"/>
        </w:rPr>
        <w:t>.</w:t>
      </w:r>
      <w:r w:rsidR="006A7824">
        <w:rPr>
          <w:lang w:val="en-US"/>
        </w:rPr>
        <w:tab/>
      </w:r>
      <w:r w:rsidRPr="00486743">
        <w:rPr>
          <w:lang w:val="en-US"/>
        </w:rPr>
        <w:t xml:space="preserve">Stage 2. </w:t>
      </w:r>
      <w:r w:rsidR="00300D01" w:rsidRPr="00BF47F0">
        <w:t>Experimenta</w:t>
      </w:r>
      <w:r>
        <w:t>l</w:t>
      </w:r>
      <w:r w:rsidR="00300D01" w:rsidRPr="00BF47F0">
        <w:t>l</w:t>
      </w:r>
      <w:r>
        <w:t xml:space="preserve">y infected or vaccinated reference </w:t>
      </w:r>
      <w:r w:rsidR="00300D01" w:rsidRPr="00BF47F0">
        <w:t>animals</w:t>
      </w:r>
      <w:bookmarkEnd w:id="26"/>
    </w:p>
    <w:p w14:paraId="5E54C403" w14:textId="3738C435" w:rsidR="00C61E14" w:rsidRPr="00762600" w:rsidRDefault="009634D6" w:rsidP="00762600">
      <w:pPr>
        <w:pStyle w:val="Explanation"/>
        <w:spacing w:after="240"/>
        <w:ind w:left="567"/>
        <w:rPr>
          <w:rFonts w:ascii="Arial" w:hAnsi="Arial" w:cs="Arial"/>
          <w:spacing w:val="-3"/>
          <w:sz w:val="18"/>
          <w:szCs w:val="18"/>
          <w:lang w:eastAsia="zh-CN"/>
        </w:rPr>
      </w:pPr>
      <w:r w:rsidRPr="009634D6">
        <w:rPr>
          <w:rFonts w:ascii="Arial" w:hAnsi="Arial" w:cs="Arial"/>
          <w:spacing w:val="-3"/>
          <w:sz w:val="18"/>
          <w:szCs w:val="18"/>
        </w:rPr>
        <w:t xml:space="preserve">In cases when the near-impossibility of obtaining suitable reference samples from naturally exposed animals necessitates the use of samples from experimental animals for validation studies, the resulting </w:t>
      </w:r>
      <w:proofErr w:type="spellStart"/>
      <w:r w:rsidRPr="009634D6">
        <w:rPr>
          <w:rFonts w:ascii="Arial" w:hAnsi="Arial" w:cs="Arial"/>
          <w:spacing w:val="-3"/>
          <w:sz w:val="18"/>
          <w:szCs w:val="18"/>
        </w:rPr>
        <w:t>DSe</w:t>
      </w:r>
      <w:proofErr w:type="spellEnd"/>
      <w:r w:rsidRPr="009634D6">
        <w:rPr>
          <w:rFonts w:ascii="Arial" w:hAnsi="Arial" w:cs="Arial"/>
          <w:spacing w:val="-3"/>
          <w:sz w:val="18"/>
          <w:szCs w:val="18"/>
        </w:rPr>
        <w:t xml:space="preserve"> and </w:t>
      </w:r>
      <w:proofErr w:type="spellStart"/>
      <w:r w:rsidRPr="009634D6">
        <w:rPr>
          <w:rFonts w:ascii="Arial" w:hAnsi="Arial" w:cs="Arial"/>
          <w:spacing w:val="-3"/>
          <w:sz w:val="18"/>
          <w:szCs w:val="18"/>
        </w:rPr>
        <w:t>DSp</w:t>
      </w:r>
      <w:proofErr w:type="spellEnd"/>
      <w:r w:rsidRPr="009634D6">
        <w:rPr>
          <w:rFonts w:ascii="Arial" w:hAnsi="Arial" w:cs="Arial"/>
          <w:spacing w:val="-3"/>
          <w:sz w:val="18"/>
          <w:szCs w:val="18"/>
        </w:rPr>
        <w:t xml:space="preserve"> measures should be considered as less than ideal estimates of the true </w:t>
      </w:r>
      <w:proofErr w:type="spellStart"/>
      <w:r w:rsidRPr="009634D6">
        <w:rPr>
          <w:rFonts w:ascii="Arial" w:hAnsi="Arial" w:cs="Arial"/>
          <w:spacing w:val="-3"/>
          <w:sz w:val="18"/>
          <w:szCs w:val="18"/>
        </w:rPr>
        <w:t>DSp</w:t>
      </w:r>
      <w:proofErr w:type="spellEnd"/>
      <w:r w:rsidRPr="009634D6">
        <w:rPr>
          <w:rFonts w:ascii="Arial" w:hAnsi="Arial" w:cs="Arial"/>
          <w:spacing w:val="-3"/>
          <w:sz w:val="18"/>
          <w:szCs w:val="18"/>
        </w:rPr>
        <w:t xml:space="preserve"> and </w:t>
      </w:r>
      <w:proofErr w:type="spellStart"/>
      <w:r w:rsidRPr="009634D6">
        <w:rPr>
          <w:rFonts w:ascii="Arial" w:hAnsi="Arial" w:cs="Arial"/>
          <w:spacing w:val="-3"/>
          <w:sz w:val="18"/>
          <w:szCs w:val="18"/>
        </w:rPr>
        <w:t>DSe</w:t>
      </w:r>
      <w:proofErr w:type="spellEnd"/>
      <w:r w:rsidRPr="009634D6">
        <w:rPr>
          <w:rFonts w:ascii="Arial" w:hAnsi="Arial" w:cs="Arial"/>
          <w:spacing w:val="-3"/>
          <w:sz w:val="18"/>
          <w:szCs w:val="18"/>
        </w:rPr>
        <w:t xml:space="preserve">. Multiple serially acquired pre- and post-exposure results from individual animals are not acceptable for establishing estimates of </w:t>
      </w:r>
      <w:proofErr w:type="spellStart"/>
      <w:r w:rsidRPr="009634D6">
        <w:rPr>
          <w:rFonts w:ascii="Arial" w:hAnsi="Arial" w:cs="Arial"/>
          <w:spacing w:val="-3"/>
          <w:sz w:val="18"/>
          <w:szCs w:val="18"/>
        </w:rPr>
        <w:t>DSe</w:t>
      </w:r>
      <w:proofErr w:type="spellEnd"/>
      <w:r w:rsidRPr="009634D6">
        <w:rPr>
          <w:rFonts w:ascii="Arial" w:hAnsi="Arial" w:cs="Arial"/>
          <w:spacing w:val="-3"/>
          <w:sz w:val="18"/>
          <w:szCs w:val="18"/>
        </w:rPr>
        <w:t xml:space="preserve"> and </w:t>
      </w:r>
      <w:proofErr w:type="spellStart"/>
      <w:r w:rsidRPr="009634D6">
        <w:rPr>
          <w:rFonts w:ascii="Arial" w:hAnsi="Arial" w:cs="Arial"/>
          <w:spacing w:val="-3"/>
          <w:sz w:val="18"/>
          <w:szCs w:val="18"/>
        </w:rPr>
        <w:t>DSp</w:t>
      </w:r>
      <w:proofErr w:type="spellEnd"/>
      <w:r w:rsidRPr="009634D6">
        <w:rPr>
          <w:rFonts w:ascii="Arial" w:hAnsi="Arial" w:cs="Arial"/>
          <w:spacing w:val="-3"/>
          <w:sz w:val="18"/>
          <w:szCs w:val="18"/>
        </w:rPr>
        <w:t xml:space="preserve"> because the statistical requirement of independent observations is violated. Single time-point sampling of individual experimental animals can be acceptable but the strain of organism, dose, and route of administration to experimental animals are examples of variables that may introduce error when extrapolating </w:t>
      </w:r>
      <w:proofErr w:type="spellStart"/>
      <w:r w:rsidRPr="009634D6">
        <w:rPr>
          <w:rFonts w:ascii="Arial" w:hAnsi="Arial" w:cs="Arial"/>
          <w:spacing w:val="-3"/>
          <w:sz w:val="18"/>
          <w:szCs w:val="18"/>
        </w:rPr>
        <w:t>DSe</w:t>
      </w:r>
      <w:proofErr w:type="spellEnd"/>
      <w:r w:rsidRPr="009634D6">
        <w:rPr>
          <w:rFonts w:ascii="Arial" w:hAnsi="Arial" w:cs="Arial"/>
          <w:spacing w:val="-3"/>
          <w:sz w:val="18"/>
          <w:szCs w:val="18"/>
        </w:rPr>
        <w:t xml:space="preserve"> and </w:t>
      </w:r>
      <w:proofErr w:type="spellStart"/>
      <w:r w:rsidRPr="009634D6">
        <w:rPr>
          <w:rFonts w:ascii="Arial" w:hAnsi="Arial" w:cs="Arial"/>
          <w:spacing w:val="-3"/>
          <w:sz w:val="18"/>
          <w:szCs w:val="18"/>
        </w:rPr>
        <w:t>DSp</w:t>
      </w:r>
      <w:proofErr w:type="spellEnd"/>
      <w:r w:rsidRPr="009634D6">
        <w:rPr>
          <w:rFonts w:ascii="Arial" w:hAnsi="Arial" w:cs="Arial"/>
          <w:spacing w:val="-3"/>
          <w:sz w:val="18"/>
          <w:szCs w:val="18"/>
        </w:rPr>
        <w:t xml:space="preserve"> estimates to the target population. Please provide complete description: age, sex, breed, etc. Immunological status. Type of exposure, inoculation, source, aerosol, contact, sampling plan and procedures, etc</w:t>
      </w:r>
      <w:r w:rsidR="00C61E14" w:rsidRPr="00762600">
        <w:rPr>
          <w:rFonts w:ascii="Arial" w:hAnsi="Arial" w:cs="Arial"/>
          <w:spacing w:val="-3"/>
          <w:sz w:val="18"/>
          <w:szCs w:val="18"/>
        </w:rPr>
        <w:t>.</w:t>
      </w:r>
    </w:p>
    <w:tbl>
      <w:tblPr>
        <w:tblStyle w:val="TableGrid"/>
        <w:tblW w:w="8868" w:type="dxa"/>
        <w:tblInd w:w="56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EFEEE8"/>
        <w:tblLook w:val="04A0" w:firstRow="1" w:lastRow="0" w:firstColumn="1" w:lastColumn="0" w:noHBand="0" w:noVBand="1"/>
      </w:tblPr>
      <w:tblGrid>
        <w:gridCol w:w="8868"/>
      </w:tblGrid>
      <w:tr w:rsidR="006D6667" w:rsidRPr="00D039BD" w14:paraId="2A208BF7" w14:textId="77777777" w:rsidTr="00762600">
        <w:tc>
          <w:tcPr>
            <w:tcW w:w="8868" w:type="dxa"/>
            <w:shd w:val="clear" w:color="auto" w:fill="EFEEE8"/>
          </w:tcPr>
          <w:p w14:paraId="4151F277" w14:textId="77777777" w:rsidR="006D6667" w:rsidRPr="001D134D" w:rsidRDefault="006D6667" w:rsidP="00451A4F">
            <w:pPr>
              <w:pStyle w:val="Responseyellowbox"/>
              <w:rPr>
                <w:rFonts w:ascii="Arial" w:hAnsi="Arial" w:cs="Arial"/>
                <w:sz w:val="18"/>
                <w:szCs w:val="18"/>
                <w:lang w:val="en-GB"/>
              </w:rPr>
            </w:pPr>
          </w:p>
          <w:p w14:paraId="7FCF85F6" w14:textId="77777777" w:rsidR="006D6667" w:rsidRPr="001D134D" w:rsidRDefault="006D6667" w:rsidP="00451A4F">
            <w:pPr>
              <w:pStyle w:val="Responseyellowbox"/>
              <w:rPr>
                <w:rFonts w:ascii="Arial" w:hAnsi="Arial" w:cs="Arial"/>
                <w:sz w:val="18"/>
                <w:szCs w:val="18"/>
                <w:lang w:val="en-GB"/>
              </w:rPr>
            </w:pPr>
          </w:p>
          <w:p w14:paraId="57531A30" w14:textId="77777777" w:rsidR="006D6667" w:rsidRPr="001D134D" w:rsidRDefault="006D6667" w:rsidP="00451A4F">
            <w:pPr>
              <w:pStyle w:val="Responseyellowbox"/>
              <w:rPr>
                <w:rFonts w:ascii="Arial" w:hAnsi="Arial" w:cs="Arial"/>
                <w:sz w:val="18"/>
                <w:szCs w:val="18"/>
                <w:lang w:val="en-GB"/>
              </w:rPr>
            </w:pPr>
          </w:p>
        </w:tc>
      </w:tr>
    </w:tbl>
    <w:p w14:paraId="55A22E91" w14:textId="29A36041" w:rsidR="00300D01" w:rsidRPr="00BF47F0" w:rsidRDefault="00300D01" w:rsidP="00B00C18">
      <w:pPr>
        <w:pStyle w:val="Heading3"/>
      </w:pPr>
      <w:bookmarkStart w:id="27" w:name="_Toc63323695"/>
      <w:r w:rsidRPr="00BF47F0">
        <w:t>3.3.5.</w:t>
      </w:r>
      <w:r w:rsidR="006A7824">
        <w:tab/>
      </w:r>
      <w:r w:rsidRPr="00BF47F0">
        <w:t xml:space="preserve">Stage 2. </w:t>
      </w:r>
      <w:r w:rsidR="00BE2601" w:rsidRPr="00BE2601">
        <w:t>Stage 2. Cut-off (threshold) determinatio</w:t>
      </w:r>
      <w:r w:rsidRPr="00BF47F0">
        <w:t>n</w:t>
      </w:r>
      <w:bookmarkEnd w:id="27"/>
    </w:p>
    <w:p w14:paraId="7CDB8EA0" w14:textId="14AF4549" w:rsidR="00C61E14" w:rsidRPr="00BB479A" w:rsidRDefault="00BB479A" w:rsidP="00A54911">
      <w:pPr>
        <w:pStyle w:val="Explanation"/>
        <w:spacing w:after="240"/>
        <w:ind w:left="1134"/>
        <w:rPr>
          <w:rFonts w:ascii="Arial" w:hAnsi="Arial" w:cs="Arial"/>
          <w:sz w:val="18"/>
          <w:szCs w:val="18"/>
        </w:rPr>
      </w:pPr>
      <w:r w:rsidRPr="00BB479A">
        <w:rPr>
          <w:rFonts w:ascii="Arial" w:hAnsi="Arial" w:cs="Arial"/>
          <w:sz w:val="18"/>
          <w:szCs w:val="18"/>
          <w:lang w:val="en-IE"/>
        </w:rPr>
        <w:t>The selection of the cut-off</w:t>
      </w:r>
      <w:r w:rsidRPr="00BB479A">
        <w:rPr>
          <w:rFonts w:ascii="Arial" w:hAnsi="Arial" w:cs="Arial"/>
          <w:i w:val="0"/>
          <w:iCs w:val="0"/>
          <w:sz w:val="18"/>
          <w:szCs w:val="18"/>
          <w:lang w:val="en-IE"/>
        </w:rPr>
        <w:t>(</w:t>
      </w:r>
      <w:r w:rsidRPr="00BB479A">
        <w:rPr>
          <w:rFonts w:ascii="Arial" w:hAnsi="Arial" w:cs="Arial"/>
          <w:sz w:val="18"/>
          <w:szCs w:val="18"/>
          <w:lang w:val="en-IE"/>
        </w:rPr>
        <w:t>s</w:t>
      </w:r>
      <w:r w:rsidRPr="00BB479A">
        <w:rPr>
          <w:rFonts w:ascii="Arial" w:hAnsi="Arial" w:cs="Arial"/>
          <w:i w:val="0"/>
          <w:iCs w:val="0"/>
          <w:sz w:val="18"/>
          <w:szCs w:val="18"/>
          <w:lang w:val="en-IE"/>
        </w:rPr>
        <w:t xml:space="preserve">) </w:t>
      </w:r>
      <w:r w:rsidRPr="00BB479A">
        <w:rPr>
          <w:rFonts w:ascii="Arial" w:hAnsi="Arial" w:cs="Arial"/>
          <w:sz w:val="18"/>
          <w:szCs w:val="18"/>
          <w:lang w:val="en-IE"/>
        </w:rPr>
        <w:t xml:space="preserve">should reflect the intended purpose of the assay and its application, and must support the required </w:t>
      </w:r>
      <w:proofErr w:type="spellStart"/>
      <w:r w:rsidRPr="00BB479A">
        <w:rPr>
          <w:rFonts w:ascii="Arial" w:hAnsi="Arial" w:cs="Arial"/>
          <w:sz w:val="18"/>
          <w:szCs w:val="18"/>
          <w:lang w:val="en-IE"/>
        </w:rPr>
        <w:t>DSe</w:t>
      </w:r>
      <w:proofErr w:type="spellEnd"/>
      <w:r w:rsidRPr="00BB479A">
        <w:rPr>
          <w:rFonts w:ascii="Arial" w:hAnsi="Arial" w:cs="Arial"/>
          <w:sz w:val="18"/>
          <w:szCs w:val="18"/>
          <w:lang w:val="en-IE"/>
        </w:rPr>
        <w:t xml:space="preserve"> and </w:t>
      </w:r>
      <w:proofErr w:type="spellStart"/>
      <w:r w:rsidRPr="00BB479A">
        <w:rPr>
          <w:rFonts w:ascii="Arial" w:hAnsi="Arial" w:cs="Arial"/>
          <w:sz w:val="18"/>
          <w:szCs w:val="18"/>
          <w:lang w:val="en-IE"/>
        </w:rPr>
        <w:t>DSp</w:t>
      </w:r>
      <w:proofErr w:type="spellEnd"/>
      <w:r w:rsidRPr="00BB479A">
        <w:rPr>
          <w:rFonts w:ascii="Arial" w:hAnsi="Arial" w:cs="Arial"/>
          <w:sz w:val="18"/>
          <w:szCs w:val="18"/>
          <w:lang w:val="en-IE"/>
        </w:rPr>
        <w:t xml:space="preserve"> of the assay. Options and descriptive methods for determining the best way to express </w:t>
      </w:r>
      <w:proofErr w:type="spellStart"/>
      <w:r w:rsidRPr="00BB479A">
        <w:rPr>
          <w:rFonts w:ascii="Arial" w:hAnsi="Arial" w:cs="Arial"/>
          <w:sz w:val="18"/>
          <w:szCs w:val="18"/>
          <w:lang w:val="en-IE"/>
        </w:rPr>
        <w:t>DSe</w:t>
      </w:r>
      <w:proofErr w:type="spellEnd"/>
      <w:r w:rsidRPr="00BB479A">
        <w:rPr>
          <w:rFonts w:ascii="Arial" w:hAnsi="Arial" w:cs="Arial"/>
          <w:sz w:val="18"/>
          <w:szCs w:val="18"/>
          <w:lang w:val="en-IE"/>
        </w:rPr>
        <w:t xml:space="preserve"> and </w:t>
      </w:r>
      <w:proofErr w:type="spellStart"/>
      <w:r w:rsidRPr="00BB479A">
        <w:rPr>
          <w:rFonts w:ascii="Arial" w:hAnsi="Arial" w:cs="Arial"/>
          <w:sz w:val="18"/>
          <w:szCs w:val="18"/>
          <w:lang w:val="en-IE"/>
        </w:rPr>
        <w:t>DSp</w:t>
      </w:r>
      <w:proofErr w:type="spellEnd"/>
      <w:r w:rsidRPr="00BB479A">
        <w:rPr>
          <w:rFonts w:ascii="Arial" w:hAnsi="Arial" w:cs="Arial"/>
          <w:sz w:val="18"/>
          <w:szCs w:val="18"/>
          <w:lang w:val="en-IE"/>
        </w:rPr>
        <w:t xml:space="preserve"> are available </w:t>
      </w:r>
      <w:r w:rsidRPr="00BB479A">
        <w:rPr>
          <w:rFonts w:ascii="Arial" w:hAnsi="Arial" w:cs="Arial"/>
          <w:i w:val="0"/>
          <w:iCs w:val="0"/>
          <w:sz w:val="18"/>
          <w:szCs w:val="18"/>
          <w:lang w:val="en-IE"/>
        </w:rPr>
        <w:t>(</w:t>
      </w:r>
      <w:r w:rsidRPr="00BB479A">
        <w:rPr>
          <w:rFonts w:ascii="Arial" w:hAnsi="Arial" w:cs="Arial"/>
          <w:sz w:val="18"/>
          <w:szCs w:val="18"/>
          <w:lang w:val="en-IE"/>
        </w:rPr>
        <w:t xml:space="preserve">Branscum </w:t>
      </w:r>
      <w:r w:rsidRPr="00BB479A">
        <w:rPr>
          <w:rFonts w:ascii="Arial" w:hAnsi="Arial" w:cs="Arial"/>
          <w:i w:val="0"/>
          <w:iCs w:val="0"/>
          <w:sz w:val="18"/>
          <w:szCs w:val="18"/>
          <w:lang w:val="en-IE"/>
        </w:rPr>
        <w:t xml:space="preserve">et al., </w:t>
      </w:r>
      <w:r w:rsidRPr="00BB479A">
        <w:rPr>
          <w:rFonts w:ascii="Arial" w:hAnsi="Arial" w:cs="Arial"/>
          <w:sz w:val="18"/>
          <w:szCs w:val="18"/>
          <w:lang w:val="en-IE"/>
        </w:rPr>
        <w:t xml:space="preserve">2005; Georgiadis </w:t>
      </w:r>
      <w:r w:rsidRPr="00BB479A">
        <w:rPr>
          <w:rFonts w:ascii="Arial" w:hAnsi="Arial" w:cs="Arial"/>
          <w:i w:val="0"/>
          <w:iCs w:val="0"/>
          <w:sz w:val="18"/>
          <w:szCs w:val="18"/>
          <w:lang w:val="en-IE"/>
        </w:rPr>
        <w:t>et al.,</w:t>
      </w:r>
      <w:r w:rsidRPr="00BB479A">
        <w:rPr>
          <w:rFonts w:ascii="Arial" w:hAnsi="Arial" w:cs="Arial"/>
          <w:sz w:val="18"/>
          <w:szCs w:val="18"/>
          <w:lang w:val="en-IE"/>
        </w:rPr>
        <w:t xml:space="preserve"> 2003; Greiner</w:t>
      </w:r>
      <w:r w:rsidRPr="00BB479A">
        <w:rPr>
          <w:rFonts w:ascii="Arial" w:hAnsi="Arial" w:cs="Arial"/>
          <w:i w:val="0"/>
          <w:iCs w:val="0"/>
          <w:sz w:val="18"/>
          <w:szCs w:val="18"/>
          <w:lang w:val="en-IE"/>
        </w:rPr>
        <w:t xml:space="preserve"> et al., </w:t>
      </w:r>
      <w:r w:rsidRPr="00BB479A">
        <w:rPr>
          <w:rFonts w:ascii="Arial" w:hAnsi="Arial" w:cs="Arial"/>
          <w:sz w:val="18"/>
          <w:szCs w:val="18"/>
          <w:lang w:val="en-IE"/>
        </w:rPr>
        <w:t xml:space="preserve">1995; 2000; Jacobson, 1998; Zweig &amp; Campbell, 1993; and </w:t>
      </w:r>
      <w:hyperlink r:id="rId21" w:history="1">
        <w:r w:rsidRPr="00BB479A">
          <w:rPr>
            <w:rStyle w:val="Hyperlink"/>
            <w:rFonts w:ascii="Arial" w:hAnsi="Arial" w:cs="Arial"/>
            <w:color w:val="FF4815"/>
            <w:sz w:val="18"/>
            <w:szCs w:val="18"/>
            <w:lang w:val="en-IE"/>
          </w:rPr>
          <w:t>Chapter 2.2.5</w:t>
        </w:r>
      </w:hyperlink>
      <w:r w:rsidRPr="00BB479A">
        <w:rPr>
          <w:rStyle w:val="Hyperlink"/>
          <w:rFonts w:ascii="Arial" w:hAnsi="Arial" w:cs="Arial"/>
          <w:color w:val="auto"/>
          <w:sz w:val="18"/>
          <w:szCs w:val="18"/>
          <w:u w:val="none"/>
          <w:lang w:val="en-IE"/>
        </w:rPr>
        <w:t xml:space="preserve"> </w:t>
      </w:r>
      <w:r w:rsidRPr="00BB479A">
        <w:rPr>
          <w:rFonts w:ascii="Arial" w:hAnsi="Arial" w:cs="Arial"/>
          <w:sz w:val="18"/>
          <w:szCs w:val="18"/>
          <w:lang w:val="en-IE"/>
        </w:rPr>
        <w:t xml:space="preserve">of the </w:t>
      </w:r>
      <w:r w:rsidRPr="00BB479A">
        <w:rPr>
          <w:rFonts w:ascii="Arial" w:hAnsi="Arial" w:cs="Arial"/>
          <w:i w:val="0"/>
          <w:iCs w:val="0"/>
          <w:sz w:val="18"/>
          <w:szCs w:val="18"/>
          <w:lang w:val="en-IE"/>
        </w:rPr>
        <w:t>Terrestrial Manual)</w:t>
      </w:r>
      <w:r w:rsidR="001C7DDC" w:rsidRPr="00BB479A">
        <w:rPr>
          <w:rFonts w:ascii="Arial" w:hAnsi="Arial" w:cs="Arial"/>
          <w:sz w:val="18"/>
          <w:szCs w:val="18"/>
        </w:rPr>
        <w:t>.</w:t>
      </w:r>
    </w:p>
    <w:tbl>
      <w:tblPr>
        <w:tblStyle w:val="TableGrid"/>
        <w:tblW w:w="8868" w:type="dxa"/>
        <w:tblInd w:w="56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EFEEE8"/>
        <w:tblLook w:val="04A0" w:firstRow="1" w:lastRow="0" w:firstColumn="1" w:lastColumn="0" w:noHBand="0" w:noVBand="1"/>
      </w:tblPr>
      <w:tblGrid>
        <w:gridCol w:w="8868"/>
      </w:tblGrid>
      <w:tr w:rsidR="006D6667" w:rsidRPr="00D039BD" w14:paraId="6E024753" w14:textId="77777777" w:rsidTr="00762600">
        <w:tc>
          <w:tcPr>
            <w:tcW w:w="8868" w:type="dxa"/>
            <w:shd w:val="clear" w:color="auto" w:fill="EFEEE8"/>
          </w:tcPr>
          <w:p w14:paraId="4CEC43D2" w14:textId="77777777" w:rsidR="006D6667" w:rsidRPr="001D134D" w:rsidRDefault="006D6667" w:rsidP="00451A4F">
            <w:pPr>
              <w:pStyle w:val="Responseyellowbox"/>
              <w:rPr>
                <w:rFonts w:ascii="Arial" w:hAnsi="Arial" w:cs="Arial"/>
                <w:sz w:val="18"/>
                <w:szCs w:val="18"/>
                <w:lang w:val="en-GB"/>
              </w:rPr>
            </w:pPr>
          </w:p>
          <w:p w14:paraId="1EF2C00F" w14:textId="77777777" w:rsidR="006D6667" w:rsidRPr="001D134D" w:rsidRDefault="006D6667" w:rsidP="00451A4F">
            <w:pPr>
              <w:pStyle w:val="Responseyellowbox"/>
              <w:rPr>
                <w:rFonts w:ascii="Arial" w:hAnsi="Arial" w:cs="Arial"/>
                <w:sz w:val="18"/>
                <w:szCs w:val="18"/>
                <w:lang w:val="en-GB"/>
              </w:rPr>
            </w:pPr>
          </w:p>
          <w:p w14:paraId="61BEC116" w14:textId="77777777" w:rsidR="006D6667" w:rsidRPr="001D134D" w:rsidRDefault="006D6667" w:rsidP="00451A4F">
            <w:pPr>
              <w:pStyle w:val="Responseyellowbox"/>
              <w:rPr>
                <w:rFonts w:ascii="Arial" w:hAnsi="Arial" w:cs="Arial"/>
                <w:sz w:val="18"/>
                <w:szCs w:val="18"/>
                <w:lang w:val="en-GB"/>
              </w:rPr>
            </w:pPr>
          </w:p>
        </w:tc>
      </w:tr>
    </w:tbl>
    <w:p w14:paraId="24B315BA" w14:textId="67F82779" w:rsidR="00300D01" w:rsidRPr="00BF47F0" w:rsidRDefault="00300D01" w:rsidP="00B00C18">
      <w:pPr>
        <w:pStyle w:val="Heading3"/>
      </w:pPr>
      <w:bookmarkStart w:id="28" w:name="_Toc63323696"/>
      <w:r w:rsidRPr="00BF47F0">
        <w:t>3.3.6.</w:t>
      </w:r>
      <w:r w:rsidR="00983E62">
        <w:t xml:space="preserve">  </w:t>
      </w:r>
      <w:r w:rsidRPr="00BF47F0">
        <w:t>Stage 2. Diagnostic sensitivity and specificity estimates – with defined reference animals</w:t>
      </w:r>
      <w:bookmarkEnd w:id="28"/>
    </w:p>
    <w:p w14:paraId="734F9389" w14:textId="77777777" w:rsidR="00A54911" w:rsidRPr="00A54911" w:rsidRDefault="00A54911" w:rsidP="00A54911">
      <w:pPr>
        <w:pStyle w:val="Explanation"/>
        <w:spacing w:after="240"/>
        <w:ind w:left="1134"/>
        <w:rPr>
          <w:rFonts w:ascii="Arial" w:hAnsi="Arial" w:cs="Arial"/>
          <w:sz w:val="18"/>
          <w:szCs w:val="18"/>
          <w:lang w:val="en-IE"/>
        </w:rPr>
      </w:pPr>
      <w:r w:rsidRPr="00A54911">
        <w:rPr>
          <w:rFonts w:ascii="Arial" w:hAnsi="Arial" w:cs="Arial"/>
          <w:sz w:val="18"/>
          <w:szCs w:val="18"/>
          <w:lang w:val="en-IE"/>
        </w:rPr>
        <w:t>Complete either 3.3.6 if defined reference animals were used, or 3.3.7 if a latent class model was used.</w:t>
      </w:r>
    </w:p>
    <w:p w14:paraId="4EDBF1F8" w14:textId="77777777" w:rsidR="00A54911" w:rsidRPr="00A54911" w:rsidRDefault="00A54911" w:rsidP="00A54911">
      <w:pPr>
        <w:pStyle w:val="Explanation"/>
        <w:spacing w:after="240"/>
        <w:ind w:left="1134"/>
        <w:rPr>
          <w:rFonts w:ascii="Arial" w:hAnsi="Arial" w:cs="Arial"/>
          <w:sz w:val="18"/>
          <w:szCs w:val="18"/>
          <w:lang w:val="en-IE"/>
        </w:rPr>
      </w:pPr>
      <w:r w:rsidRPr="00A54911">
        <w:rPr>
          <w:rFonts w:ascii="Arial" w:hAnsi="Arial" w:cs="Arial"/>
          <w:sz w:val="18"/>
          <w:szCs w:val="18"/>
          <w:lang w:val="en-IE"/>
        </w:rPr>
        <w:t>Diagnostic sensitivity is the proportion of known infected reference animals that test positive in the assay; infected animals that test negative are considered to have false-negative results. Diagnostic specificity is the proportion of known uninfected reference animals that test negative in the assay; uninfected reference animals that test positive are considered to have false-positive results. Please include a 2×2 table and confidence intervals for estimates of these parameters.</w:t>
      </w:r>
    </w:p>
    <w:p w14:paraId="7D126FA0" w14:textId="66DE9307" w:rsidR="00E07E06" w:rsidRPr="00A54911" w:rsidRDefault="00A54911" w:rsidP="00A54911">
      <w:pPr>
        <w:spacing w:after="240"/>
        <w:ind w:left="1134"/>
        <w:rPr>
          <w:rFonts w:ascii="Arial" w:hAnsi="Arial" w:cs="Arial"/>
          <w:i/>
          <w:iCs/>
          <w:sz w:val="18"/>
          <w:szCs w:val="18"/>
          <w:lang w:val="en-GB" w:eastAsia="zh-CN"/>
        </w:rPr>
      </w:pPr>
      <w:r w:rsidRPr="00A54911">
        <w:rPr>
          <w:rFonts w:ascii="Arial" w:hAnsi="Arial" w:cs="Arial"/>
          <w:i/>
          <w:iCs/>
          <w:sz w:val="18"/>
          <w:szCs w:val="18"/>
          <w:lang w:val="en-IE"/>
        </w:rPr>
        <w:t xml:space="preserve">For quantitative diagnostic tests, a useful adjunct to estimates of diagnostic sensitivity and specificity is an estimate of the area under the receiver operating characteristic </w:t>
      </w:r>
      <w:r w:rsidRPr="00A54911">
        <w:rPr>
          <w:rFonts w:ascii="Arial" w:hAnsi="Arial" w:cs="Arial"/>
          <w:sz w:val="18"/>
          <w:szCs w:val="18"/>
          <w:lang w:val="en-IE"/>
        </w:rPr>
        <w:t>(</w:t>
      </w:r>
      <w:r w:rsidRPr="00A54911">
        <w:rPr>
          <w:rFonts w:ascii="Arial" w:hAnsi="Arial" w:cs="Arial"/>
          <w:i/>
          <w:iCs/>
          <w:sz w:val="18"/>
          <w:szCs w:val="18"/>
          <w:lang w:val="en-IE"/>
        </w:rPr>
        <w:t>ROC</w:t>
      </w:r>
      <w:r w:rsidRPr="00A54911">
        <w:rPr>
          <w:rFonts w:ascii="Arial" w:hAnsi="Arial" w:cs="Arial"/>
          <w:sz w:val="18"/>
          <w:szCs w:val="18"/>
          <w:lang w:val="en-IE"/>
        </w:rPr>
        <w:t xml:space="preserve">) </w:t>
      </w:r>
      <w:r w:rsidRPr="00A54911">
        <w:rPr>
          <w:rFonts w:ascii="Arial" w:hAnsi="Arial" w:cs="Arial"/>
          <w:i/>
          <w:iCs/>
          <w:sz w:val="18"/>
          <w:szCs w:val="18"/>
          <w:lang w:val="en-IE"/>
        </w:rPr>
        <w:t>curve. Please include this information where relevant</w:t>
      </w:r>
      <w:r w:rsidR="00E8657B" w:rsidRPr="00A54911">
        <w:rPr>
          <w:rFonts w:ascii="Arial" w:hAnsi="Arial" w:cs="Arial"/>
          <w:i/>
          <w:iCs/>
          <w:sz w:val="18"/>
          <w:szCs w:val="18"/>
          <w:lang w:val="en-GB"/>
        </w:rPr>
        <w:t>.</w:t>
      </w:r>
    </w:p>
    <w:tbl>
      <w:tblPr>
        <w:tblStyle w:val="TableGrid"/>
        <w:tblW w:w="8868" w:type="dxa"/>
        <w:tblInd w:w="56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EFEEE8"/>
        <w:tblLook w:val="04A0" w:firstRow="1" w:lastRow="0" w:firstColumn="1" w:lastColumn="0" w:noHBand="0" w:noVBand="1"/>
      </w:tblPr>
      <w:tblGrid>
        <w:gridCol w:w="8868"/>
      </w:tblGrid>
      <w:tr w:rsidR="006D6667" w:rsidRPr="00D039BD" w14:paraId="55704EF3" w14:textId="77777777" w:rsidTr="00762600">
        <w:tc>
          <w:tcPr>
            <w:tcW w:w="8868" w:type="dxa"/>
            <w:shd w:val="clear" w:color="auto" w:fill="EFEEE8"/>
          </w:tcPr>
          <w:p w14:paraId="7BB5FDDC" w14:textId="77777777" w:rsidR="006D6667" w:rsidRPr="001D134D" w:rsidRDefault="006D6667" w:rsidP="004455DB">
            <w:pPr>
              <w:pStyle w:val="Responseyellowbox"/>
              <w:rPr>
                <w:rFonts w:ascii="Arial" w:hAnsi="Arial" w:cs="Arial"/>
                <w:sz w:val="18"/>
                <w:szCs w:val="18"/>
                <w:lang w:val="en-GB"/>
              </w:rPr>
            </w:pPr>
          </w:p>
          <w:p w14:paraId="0FD8C867" w14:textId="77777777" w:rsidR="006D6667" w:rsidRPr="001D134D" w:rsidRDefault="006D6667" w:rsidP="004455DB">
            <w:pPr>
              <w:pStyle w:val="Responseyellowbox"/>
              <w:rPr>
                <w:rFonts w:ascii="Arial" w:hAnsi="Arial" w:cs="Arial"/>
                <w:sz w:val="18"/>
                <w:szCs w:val="18"/>
                <w:lang w:val="en-GB"/>
              </w:rPr>
            </w:pPr>
          </w:p>
          <w:p w14:paraId="0A8CC50E" w14:textId="77777777" w:rsidR="006D6667" w:rsidRPr="001D134D" w:rsidRDefault="006D6667" w:rsidP="004455DB">
            <w:pPr>
              <w:pStyle w:val="Responseyellowbox"/>
              <w:rPr>
                <w:rFonts w:ascii="Arial" w:hAnsi="Arial" w:cs="Arial"/>
                <w:sz w:val="18"/>
                <w:szCs w:val="18"/>
                <w:lang w:val="en-GB"/>
              </w:rPr>
            </w:pPr>
          </w:p>
        </w:tc>
      </w:tr>
    </w:tbl>
    <w:p w14:paraId="06CC8BBA" w14:textId="2251EC04" w:rsidR="00300D01" w:rsidRPr="00BF47F0" w:rsidRDefault="00300D01" w:rsidP="00B00C18">
      <w:pPr>
        <w:pStyle w:val="Heading3"/>
      </w:pPr>
      <w:bookmarkStart w:id="29" w:name="_Toc63323697"/>
      <w:r w:rsidRPr="00BF47F0">
        <w:t>3.3.7.</w:t>
      </w:r>
      <w:r w:rsidR="006A7824">
        <w:tab/>
      </w:r>
      <w:r w:rsidRPr="00BF47F0">
        <w:t>Stage 2. Diagnostic sensitivity and specificity estimates – without defined reference animals</w:t>
      </w:r>
      <w:bookmarkEnd w:id="29"/>
    </w:p>
    <w:p w14:paraId="29EAB92D" w14:textId="77777777" w:rsidR="00DB4572" w:rsidRPr="00DB4572" w:rsidRDefault="00DB4572" w:rsidP="00DB4572">
      <w:pPr>
        <w:pStyle w:val="Explanation"/>
        <w:spacing w:after="240"/>
        <w:ind w:left="1134"/>
        <w:rPr>
          <w:rFonts w:ascii="Arial" w:hAnsi="Arial" w:cs="Arial"/>
          <w:sz w:val="18"/>
          <w:szCs w:val="22"/>
          <w:lang w:val="en-IE"/>
        </w:rPr>
      </w:pPr>
      <w:r w:rsidRPr="00DB4572">
        <w:rPr>
          <w:rFonts w:ascii="Arial" w:hAnsi="Arial" w:cs="Arial"/>
          <w:sz w:val="18"/>
          <w:szCs w:val="22"/>
          <w:lang w:val="en-IE"/>
        </w:rPr>
        <w:t>Complete either 3.3.6 if defined reference animals were used, or 3.3.7 if a latent class model was used.</w:t>
      </w:r>
    </w:p>
    <w:p w14:paraId="0678E568" w14:textId="651A7B0C" w:rsidR="00E07E06" w:rsidRPr="00D039BD" w:rsidRDefault="00DB4572" w:rsidP="00DB4572">
      <w:pPr>
        <w:pStyle w:val="Explanation"/>
        <w:spacing w:after="240"/>
        <w:ind w:left="1134"/>
        <w:rPr>
          <w:rFonts w:ascii="Arial" w:hAnsi="Arial" w:cs="Arial"/>
          <w:sz w:val="18"/>
          <w:szCs w:val="18"/>
        </w:rPr>
      </w:pPr>
      <w:r w:rsidRPr="00DB4572">
        <w:rPr>
          <w:rFonts w:ascii="Arial" w:hAnsi="Arial" w:cs="Arial"/>
          <w:sz w:val="18"/>
          <w:szCs w:val="22"/>
          <w:lang w:val="en-IE"/>
        </w:rPr>
        <w:t xml:space="preserve">Complete description of LCM used </w:t>
      </w:r>
      <w:r w:rsidRPr="00DB4572">
        <w:rPr>
          <w:rFonts w:ascii="Arial" w:hAnsi="Arial" w:cs="Arial"/>
          <w:i w:val="0"/>
          <w:iCs w:val="0"/>
          <w:sz w:val="18"/>
          <w:szCs w:val="22"/>
          <w:lang w:val="en-IE"/>
        </w:rPr>
        <w:t>(</w:t>
      </w:r>
      <w:r w:rsidRPr="00DB4572">
        <w:rPr>
          <w:rFonts w:ascii="Arial" w:hAnsi="Arial" w:cs="Arial"/>
          <w:sz w:val="18"/>
          <w:szCs w:val="22"/>
          <w:lang w:val="en-IE"/>
        </w:rPr>
        <w:t>Bayesian or maximum likelihood</w:t>
      </w:r>
      <w:r w:rsidRPr="00DB4572">
        <w:rPr>
          <w:rFonts w:ascii="Arial" w:hAnsi="Arial" w:cs="Arial"/>
          <w:i w:val="0"/>
          <w:iCs w:val="0"/>
          <w:sz w:val="18"/>
          <w:szCs w:val="22"/>
          <w:lang w:val="en-IE"/>
        </w:rPr>
        <w:t>)</w:t>
      </w:r>
      <w:r w:rsidRPr="00DB4572">
        <w:rPr>
          <w:rFonts w:ascii="Arial" w:hAnsi="Arial" w:cs="Arial"/>
          <w:sz w:val="18"/>
          <w:szCs w:val="22"/>
          <w:lang w:val="en-IE"/>
        </w:rPr>
        <w:t>. Describe rationale for use of this approach, and sources of priors (e.g. experts and published papers) for Bayesian models providing relevant, supporting data. Population selection criteria should be presented, including prevalence estimates. Other test methods evaluated should also include the standard method of comparison. The source data tables with cross-classified test results should be presented for each test population. Using best available priors, choose test populations with appropriate prevalences and select animals in sufficient numbers to generate estimates of sensitivity and specificity with an allowable error of ± 5% at a level of 95% confidence. If multiple laboratories are involved in the study design, data on reproducibility should be presented in Section 3.4.3.</w:t>
      </w:r>
    </w:p>
    <w:tbl>
      <w:tblPr>
        <w:tblStyle w:val="TableGrid"/>
        <w:tblW w:w="0" w:type="auto"/>
        <w:tblInd w:w="56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EFEEE8"/>
        <w:tblLook w:val="04A0" w:firstRow="1" w:lastRow="0" w:firstColumn="1" w:lastColumn="0" w:noHBand="0" w:noVBand="1"/>
      </w:tblPr>
      <w:tblGrid>
        <w:gridCol w:w="8727"/>
      </w:tblGrid>
      <w:tr w:rsidR="00EC588A" w:rsidRPr="00D039BD" w14:paraId="5D660832" w14:textId="77777777" w:rsidTr="00762600">
        <w:tc>
          <w:tcPr>
            <w:tcW w:w="8727" w:type="dxa"/>
            <w:shd w:val="clear" w:color="auto" w:fill="EFEEE8"/>
          </w:tcPr>
          <w:p w14:paraId="4B66A321" w14:textId="77777777" w:rsidR="00EC588A" w:rsidRPr="001D134D" w:rsidRDefault="00EC588A" w:rsidP="00451A4F">
            <w:pPr>
              <w:pStyle w:val="Responseyellowbox"/>
              <w:rPr>
                <w:rFonts w:ascii="Arial" w:hAnsi="Arial" w:cs="Arial"/>
                <w:sz w:val="18"/>
                <w:szCs w:val="18"/>
                <w:lang w:val="en-GB"/>
              </w:rPr>
            </w:pPr>
          </w:p>
          <w:p w14:paraId="3B8CF8A3" w14:textId="77777777" w:rsidR="00EC588A" w:rsidRPr="001D134D" w:rsidRDefault="00EC588A" w:rsidP="00451A4F">
            <w:pPr>
              <w:pStyle w:val="Responseyellowbox"/>
              <w:rPr>
                <w:rFonts w:ascii="Arial" w:hAnsi="Arial" w:cs="Arial"/>
                <w:sz w:val="18"/>
                <w:szCs w:val="18"/>
                <w:lang w:val="en-GB"/>
              </w:rPr>
            </w:pPr>
          </w:p>
          <w:p w14:paraId="2A2B6247" w14:textId="77777777" w:rsidR="00EC588A" w:rsidRPr="001D134D" w:rsidRDefault="00EC588A" w:rsidP="00451A4F">
            <w:pPr>
              <w:pStyle w:val="Responseyellowbox"/>
              <w:rPr>
                <w:rFonts w:ascii="Arial" w:hAnsi="Arial" w:cs="Arial"/>
                <w:sz w:val="18"/>
                <w:szCs w:val="18"/>
                <w:lang w:val="en-GB"/>
              </w:rPr>
            </w:pPr>
          </w:p>
        </w:tc>
      </w:tr>
    </w:tbl>
    <w:p w14:paraId="117A7C17" w14:textId="54EF4A45" w:rsidR="00300D01" w:rsidRPr="00BF47F0" w:rsidRDefault="00300D01" w:rsidP="00B00C18">
      <w:pPr>
        <w:pStyle w:val="Heading3"/>
      </w:pPr>
      <w:bookmarkStart w:id="30" w:name="_Toc63323698"/>
      <w:r w:rsidRPr="00BF47F0">
        <w:lastRenderedPageBreak/>
        <w:t>3.3.8.</w:t>
      </w:r>
      <w:r w:rsidR="006A7824">
        <w:tab/>
      </w:r>
      <w:r w:rsidRPr="00BF47F0">
        <w:t>Stage 2. Comparison of performance between tests</w:t>
      </w:r>
      <w:bookmarkEnd w:id="30"/>
    </w:p>
    <w:p w14:paraId="235D92AE" w14:textId="14551148" w:rsidR="00E07E06" w:rsidRPr="00D039BD" w:rsidRDefault="00C151A7" w:rsidP="00B71270">
      <w:pPr>
        <w:pStyle w:val="Explanation"/>
        <w:spacing w:after="240"/>
        <w:ind w:left="1134"/>
        <w:rPr>
          <w:rFonts w:ascii="Arial" w:hAnsi="Arial" w:cs="Arial"/>
          <w:sz w:val="18"/>
          <w:szCs w:val="18"/>
        </w:rPr>
      </w:pPr>
      <w:r w:rsidRPr="00C151A7">
        <w:rPr>
          <w:rFonts w:ascii="Arial" w:hAnsi="Arial" w:cs="Arial"/>
          <w:sz w:val="18"/>
          <w:szCs w:val="18"/>
        </w:rPr>
        <w:t xml:space="preserve">For standard method(s) of comparison (reference methods) used in full field studies, indicate diagnostic sensitivity and specificity estimates as determined in either Section 3.3.6 or 3.3.7. The reference method could also be used to calculate relative </w:t>
      </w:r>
      <w:proofErr w:type="spellStart"/>
      <w:r w:rsidRPr="00C151A7">
        <w:rPr>
          <w:rFonts w:ascii="Arial" w:hAnsi="Arial" w:cs="Arial"/>
          <w:sz w:val="18"/>
          <w:szCs w:val="18"/>
        </w:rPr>
        <w:t>DSe</w:t>
      </w:r>
      <w:proofErr w:type="spellEnd"/>
      <w:r w:rsidRPr="00C151A7">
        <w:rPr>
          <w:rFonts w:ascii="Arial" w:hAnsi="Arial" w:cs="Arial"/>
          <w:sz w:val="18"/>
          <w:szCs w:val="18"/>
        </w:rPr>
        <w:t xml:space="preserve"> and </w:t>
      </w:r>
      <w:proofErr w:type="spellStart"/>
      <w:r w:rsidRPr="00C151A7">
        <w:rPr>
          <w:rFonts w:ascii="Arial" w:hAnsi="Arial" w:cs="Arial"/>
          <w:sz w:val="18"/>
          <w:szCs w:val="18"/>
        </w:rPr>
        <w:t>DSp</w:t>
      </w:r>
      <w:proofErr w:type="spellEnd"/>
      <w:r w:rsidRPr="00C151A7">
        <w:rPr>
          <w:rFonts w:ascii="Arial" w:hAnsi="Arial" w:cs="Arial"/>
          <w:sz w:val="18"/>
          <w:szCs w:val="18"/>
        </w:rPr>
        <w:t xml:space="preserve"> of the candidate test. Provide statistical measures of agreement between the reference method(s) and the new test being validated and suggest explanations for results not in agreement.</w:t>
      </w:r>
    </w:p>
    <w:tbl>
      <w:tblPr>
        <w:tblStyle w:val="TableGrid"/>
        <w:tblW w:w="0" w:type="auto"/>
        <w:tblInd w:w="56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EFEEE8"/>
        <w:tblLook w:val="04A0" w:firstRow="1" w:lastRow="0" w:firstColumn="1" w:lastColumn="0" w:noHBand="0" w:noVBand="1"/>
      </w:tblPr>
      <w:tblGrid>
        <w:gridCol w:w="8727"/>
      </w:tblGrid>
      <w:tr w:rsidR="006D6667" w:rsidRPr="00D039BD" w14:paraId="4A7C6D80" w14:textId="77777777" w:rsidTr="00762600">
        <w:tc>
          <w:tcPr>
            <w:tcW w:w="8727" w:type="dxa"/>
            <w:shd w:val="clear" w:color="auto" w:fill="EFEEE8"/>
          </w:tcPr>
          <w:p w14:paraId="3787EC55" w14:textId="77777777" w:rsidR="006D6667" w:rsidRPr="001D134D" w:rsidRDefault="006D6667" w:rsidP="00451A4F">
            <w:pPr>
              <w:pStyle w:val="Responseyellowbox"/>
              <w:rPr>
                <w:rFonts w:ascii="Arial" w:hAnsi="Arial" w:cs="Arial"/>
                <w:sz w:val="18"/>
                <w:szCs w:val="18"/>
                <w:lang w:val="en-GB"/>
              </w:rPr>
            </w:pPr>
          </w:p>
          <w:p w14:paraId="74825AE2" w14:textId="77777777" w:rsidR="006D6667" w:rsidRPr="001D134D" w:rsidRDefault="006D6667" w:rsidP="00451A4F">
            <w:pPr>
              <w:pStyle w:val="Responseyellowbox"/>
              <w:rPr>
                <w:rFonts w:ascii="Arial" w:hAnsi="Arial" w:cs="Arial"/>
                <w:sz w:val="18"/>
                <w:szCs w:val="18"/>
                <w:lang w:val="en-GB"/>
              </w:rPr>
            </w:pPr>
          </w:p>
          <w:p w14:paraId="47E5806B" w14:textId="77777777" w:rsidR="006D6667" w:rsidRPr="00D039BD" w:rsidRDefault="006D6667" w:rsidP="00451A4F">
            <w:pPr>
              <w:pStyle w:val="Responseyellowbox"/>
              <w:rPr>
                <w:sz w:val="18"/>
                <w:szCs w:val="18"/>
                <w:lang w:val="en-GB"/>
              </w:rPr>
            </w:pPr>
          </w:p>
        </w:tc>
      </w:tr>
    </w:tbl>
    <w:p w14:paraId="1D19A3A3" w14:textId="48EA79E0" w:rsidR="008073FC" w:rsidRPr="00A47E9E" w:rsidRDefault="008073FC" w:rsidP="00FE7A5D">
      <w:pPr>
        <w:pStyle w:val="Heading2"/>
        <w:spacing w:before="360" w:after="240"/>
        <w:ind w:left="567" w:hanging="567"/>
        <w:rPr>
          <w:rFonts w:ascii="Söhne Kräftig" w:hAnsi="Söhne Kräftig"/>
          <w:b w:val="0"/>
          <w:bCs/>
          <w:color w:val="FF3300"/>
          <w:sz w:val="24"/>
          <w:szCs w:val="24"/>
        </w:rPr>
      </w:pPr>
      <w:bookmarkStart w:id="31" w:name="_Toc63323699"/>
      <w:r w:rsidRPr="00A47E9E">
        <w:rPr>
          <w:rFonts w:ascii="Söhne Kräftig" w:hAnsi="Söhne Kräftig"/>
          <w:b w:val="0"/>
          <w:bCs/>
          <w:color w:val="FF3300"/>
          <w:sz w:val="24"/>
          <w:szCs w:val="24"/>
        </w:rPr>
        <w:t>3.4.</w:t>
      </w:r>
      <w:r w:rsidR="006A7824" w:rsidRPr="00A47E9E">
        <w:rPr>
          <w:rFonts w:ascii="Söhne Kräftig" w:hAnsi="Söhne Kräftig"/>
          <w:b w:val="0"/>
          <w:bCs/>
          <w:color w:val="FF3300"/>
          <w:sz w:val="24"/>
          <w:szCs w:val="24"/>
        </w:rPr>
        <w:tab/>
      </w:r>
      <w:r w:rsidRPr="00A47E9E">
        <w:rPr>
          <w:rFonts w:ascii="Söhne Kräftig" w:hAnsi="Söhne Kräftig"/>
          <w:b w:val="0"/>
          <w:bCs/>
          <w:color w:val="FF3300"/>
          <w:sz w:val="24"/>
          <w:szCs w:val="24"/>
        </w:rPr>
        <w:t xml:space="preserve">Stage 3 </w:t>
      </w:r>
      <w:r w:rsidR="005F3461">
        <w:rPr>
          <w:rFonts w:ascii="Söhne Kräftig" w:hAnsi="Söhne Kräftig"/>
          <w:b w:val="0"/>
          <w:bCs/>
          <w:color w:val="FF3300"/>
          <w:sz w:val="24"/>
          <w:szCs w:val="24"/>
        </w:rPr>
        <w:t>–</w:t>
      </w:r>
      <w:r w:rsidRPr="00A47E9E">
        <w:rPr>
          <w:rFonts w:ascii="Söhne Kräftig" w:hAnsi="Söhne Kräftig"/>
          <w:b w:val="0"/>
          <w:bCs/>
          <w:color w:val="FF3300"/>
          <w:sz w:val="24"/>
          <w:szCs w:val="24"/>
        </w:rPr>
        <w:t xml:space="preserve"> Reproducibility</w:t>
      </w:r>
      <w:bookmarkEnd w:id="31"/>
    </w:p>
    <w:p w14:paraId="0E215B13" w14:textId="137FE0FE" w:rsidR="00A941B6" w:rsidRPr="00B71270" w:rsidRDefault="00B71270" w:rsidP="00B71270">
      <w:pPr>
        <w:spacing w:after="240"/>
        <w:rPr>
          <w:rFonts w:ascii="Arial" w:hAnsi="Arial" w:cs="Arial"/>
          <w:i/>
          <w:iCs/>
          <w:sz w:val="16"/>
          <w:szCs w:val="16"/>
        </w:rPr>
      </w:pPr>
      <w:bookmarkStart w:id="32" w:name="_Toc63323700"/>
      <w:r w:rsidRPr="00B71270">
        <w:rPr>
          <w:rFonts w:ascii="Arial" w:hAnsi="Arial" w:cs="Arial"/>
          <w:sz w:val="18"/>
          <w:szCs w:val="18"/>
          <w:lang w:val="en-IE"/>
        </w:rPr>
        <w:t xml:space="preserve">Reproducibility is the ability of a test method to provide consistent results when applied to aliquots of the same sample tested by the same method in different laboratories. Where possible, the reproducibility assessment should include data from tests conducted at an WOAH Reference Laboratory or national laboratory. The panel should contain at least 20 samples and at least three laboratories should participate in the reproducibility testing. Further information is available in the WOAH </w:t>
      </w:r>
      <w:r w:rsidRPr="00B71270">
        <w:rPr>
          <w:rFonts w:ascii="Arial" w:hAnsi="Arial" w:cs="Arial"/>
          <w:i/>
          <w:iCs/>
          <w:sz w:val="18"/>
          <w:szCs w:val="18"/>
          <w:lang w:val="en-IE"/>
        </w:rPr>
        <w:t>Terrestrial Manual</w:t>
      </w:r>
      <w:r w:rsidRPr="00B71270">
        <w:rPr>
          <w:rFonts w:ascii="Arial" w:hAnsi="Arial" w:cs="Arial"/>
          <w:sz w:val="18"/>
          <w:szCs w:val="18"/>
          <w:lang w:val="en-IE"/>
        </w:rPr>
        <w:t>.</w:t>
      </w:r>
    </w:p>
    <w:p w14:paraId="2C168A74" w14:textId="50E3C0EE" w:rsidR="008073FC" w:rsidRPr="00BF47F0" w:rsidRDefault="008073FC" w:rsidP="00B00C18">
      <w:pPr>
        <w:pStyle w:val="Heading3"/>
      </w:pPr>
      <w:r w:rsidRPr="00BF47F0">
        <w:t>3.4.1.</w:t>
      </w:r>
      <w:r w:rsidR="006A7824">
        <w:tab/>
      </w:r>
      <w:r w:rsidRPr="00BF47F0">
        <w:t>Stage 3. Laboratory identification</w:t>
      </w:r>
      <w:bookmarkEnd w:id="32"/>
    </w:p>
    <w:p w14:paraId="05BE4A05" w14:textId="098C9FDB" w:rsidR="00E07E06" w:rsidRPr="00D039BD" w:rsidRDefault="00E07E06" w:rsidP="00714B15">
      <w:pPr>
        <w:pStyle w:val="Explanation"/>
        <w:spacing w:after="240"/>
        <w:ind w:left="1134"/>
        <w:rPr>
          <w:rFonts w:ascii="Arial" w:hAnsi="Arial" w:cs="Arial"/>
          <w:sz w:val="18"/>
          <w:szCs w:val="18"/>
          <w:lang w:eastAsia="zh-CN"/>
        </w:rPr>
      </w:pPr>
      <w:r w:rsidRPr="00D039BD">
        <w:rPr>
          <w:rFonts w:ascii="Arial" w:hAnsi="Arial" w:cs="Arial"/>
          <w:sz w:val="18"/>
          <w:szCs w:val="18"/>
        </w:rPr>
        <w:t xml:space="preserve">State the number of laboratories included </w:t>
      </w:r>
      <w:r w:rsidR="006015AD" w:rsidRPr="00D039BD">
        <w:rPr>
          <w:rFonts w:ascii="Arial" w:hAnsi="Arial" w:cs="Arial"/>
          <w:i w:val="0"/>
          <w:sz w:val="18"/>
          <w:szCs w:val="18"/>
        </w:rPr>
        <w:t>(</w:t>
      </w:r>
      <w:r w:rsidRPr="00D039BD">
        <w:rPr>
          <w:rFonts w:ascii="Arial" w:hAnsi="Arial" w:cs="Arial"/>
          <w:sz w:val="18"/>
          <w:szCs w:val="18"/>
        </w:rPr>
        <w:t>minimum of three</w:t>
      </w:r>
      <w:r w:rsidR="006015AD" w:rsidRPr="00D039BD">
        <w:rPr>
          <w:rFonts w:ascii="Arial" w:hAnsi="Arial" w:cs="Arial"/>
          <w:i w:val="0"/>
          <w:sz w:val="18"/>
          <w:szCs w:val="18"/>
        </w:rPr>
        <w:t>)</w:t>
      </w:r>
      <w:r w:rsidR="005F3461">
        <w:rPr>
          <w:rFonts w:ascii="Arial" w:hAnsi="Arial" w:cs="Arial"/>
          <w:i w:val="0"/>
          <w:sz w:val="18"/>
          <w:szCs w:val="18"/>
        </w:rPr>
        <w:t>,</w:t>
      </w:r>
      <w:r w:rsidRPr="00D039BD">
        <w:rPr>
          <w:rFonts w:ascii="Arial" w:hAnsi="Arial" w:cs="Arial"/>
          <w:sz w:val="18"/>
          <w:szCs w:val="18"/>
        </w:rPr>
        <w:t xml:space="preserve"> which should also include </w:t>
      </w:r>
      <w:r w:rsidR="009979EC">
        <w:rPr>
          <w:rFonts w:ascii="Arial" w:hAnsi="Arial" w:cs="Arial"/>
          <w:sz w:val="18"/>
          <w:szCs w:val="18"/>
        </w:rPr>
        <w:t>WOAH</w:t>
      </w:r>
      <w:r w:rsidRPr="00D039BD">
        <w:rPr>
          <w:rFonts w:ascii="Arial" w:hAnsi="Arial" w:cs="Arial"/>
          <w:sz w:val="18"/>
          <w:szCs w:val="18"/>
        </w:rPr>
        <w:t xml:space="preserve"> Reference Laboratories </w:t>
      </w:r>
      <w:r w:rsidR="003E4408" w:rsidRPr="00D039BD">
        <w:rPr>
          <w:rFonts w:ascii="Arial" w:hAnsi="Arial" w:cs="Arial"/>
          <w:sz w:val="18"/>
          <w:szCs w:val="18"/>
        </w:rPr>
        <w:t xml:space="preserve">or Collaborating Centres, or national laboratories </w:t>
      </w:r>
      <w:r w:rsidRPr="00D039BD">
        <w:rPr>
          <w:rFonts w:ascii="Arial" w:hAnsi="Arial" w:cs="Arial"/>
          <w:sz w:val="18"/>
          <w:szCs w:val="18"/>
        </w:rPr>
        <w:t>where they exist.</w:t>
      </w:r>
    </w:p>
    <w:tbl>
      <w:tblPr>
        <w:tblStyle w:val="TableGrid"/>
        <w:tblW w:w="8868" w:type="dxa"/>
        <w:tblInd w:w="56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EFEEE8"/>
        <w:tblLook w:val="04A0" w:firstRow="1" w:lastRow="0" w:firstColumn="1" w:lastColumn="0" w:noHBand="0" w:noVBand="1"/>
      </w:tblPr>
      <w:tblGrid>
        <w:gridCol w:w="8868"/>
      </w:tblGrid>
      <w:tr w:rsidR="006D6667" w:rsidRPr="00BF47F0" w14:paraId="2C6C562A" w14:textId="77777777" w:rsidTr="00762600">
        <w:tc>
          <w:tcPr>
            <w:tcW w:w="8868" w:type="dxa"/>
            <w:shd w:val="clear" w:color="auto" w:fill="EFEEE8"/>
          </w:tcPr>
          <w:p w14:paraId="24A217FB" w14:textId="77777777" w:rsidR="006D6667" w:rsidRPr="001D134D" w:rsidRDefault="006D6667" w:rsidP="00451A4F">
            <w:pPr>
              <w:pStyle w:val="Responseyellowbox"/>
              <w:rPr>
                <w:rFonts w:ascii="Arial" w:hAnsi="Arial" w:cs="Arial"/>
                <w:sz w:val="18"/>
                <w:szCs w:val="18"/>
                <w:lang w:val="en-GB"/>
              </w:rPr>
            </w:pPr>
          </w:p>
          <w:p w14:paraId="797EBE8A" w14:textId="29A78672" w:rsidR="006D6667" w:rsidRPr="001D134D" w:rsidRDefault="006D6667" w:rsidP="00451A4F">
            <w:pPr>
              <w:pStyle w:val="Responseyellowbox"/>
              <w:rPr>
                <w:rFonts w:ascii="Arial" w:hAnsi="Arial" w:cs="Arial"/>
                <w:sz w:val="18"/>
                <w:szCs w:val="18"/>
                <w:lang w:val="en-GB"/>
              </w:rPr>
            </w:pPr>
          </w:p>
          <w:p w14:paraId="0E60A37B" w14:textId="77777777" w:rsidR="006D6667" w:rsidRPr="001D134D" w:rsidRDefault="006D6667" w:rsidP="00451A4F">
            <w:pPr>
              <w:pStyle w:val="Responseyellowbox"/>
              <w:rPr>
                <w:rFonts w:ascii="Arial" w:hAnsi="Arial" w:cs="Arial"/>
                <w:sz w:val="18"/>
                <w:szCs w:val="18"/>
                <w:lang w:val="en-GB"/>
              </w:rPr>
            </w:pPr>
          </w:p>
        </w:tc>
      </w:tr>
    </w:tbl>
    <w:p w14:paraId="2D8D816B" w14:textId="77777777" w:rsidR="00805979" w:rsidRDefault="00805979" w:rsidP="00F57EAF">
      <w:pPr>
        <w:pStyle w:val="Heading3"/>
        <w:spacing w:before="0"/>
      </w:pPr>
      <w:bookmarkStart w:id="33" w:name="_Toc63323701"/>
    </w:p>
    <w:p w14:paraId="4B844010" w14:textId="28AAA5F0" w:rsidR="008073FC" w:rsidRPr="00BF47F0" w:rsidRDefault="008073FC" w:rsidP="00912788">
      <w:pPr>
        <w:pStyle w:val="Heading3"/>
        <w:spacing w:before="0"/>
      </w:pPr>
      <w:r w:rsidRPr="00BF47F0">
        <w:t>3.4.2.</w:t>
      </w:r>
      <w:r w:rsidR="006A7824">
        <w:tab/>
      </w:r>
      <w:r w:rsidRPr="00BF47F0">
        <w:t>Stage 3. Evaluation panel</w:t>
      </w:r>
      <w:bookmarkEnd w:id="33"/>
    </w:p>
    <w:p w14:paraId="2129DBBE" w14:textId="50346DAF" w:rsidR="00C93012" w:rsidRPr="00432AB1" w:rsidRDefault="00432AB1" w:rsidP="00714B15">
      <w:pPr>
        <w:pStyle w:val="Explanation"/>
        <w:spacing w:after="240"/>
        <w:ind w:left="1134"/>
        <w:rPr>
          <w:rFonts w:ascii="Arial" w:hAnsi="Arial" w:cs="Arial"/>
          <w:sz w:val="18"/>
          <w:szCs w:val="18"/>
          <w:lang w:eastAsia="zh-CN"/>
        </w:rPr>
      </w:pPr>
      <w:r w:rsidRPr="00432AB1">
        <w:rPr>
          <w:rFonts w:ascii="Arial" w:hAnsi="Arial" w:cs="Arial"/>
          <w:sz w:val="18"/>
          <w:szCs w:val="18"/>
          <w:lang w:val="en-IE"/>
        </w:rPr>
        <w:t xml:space="preserve">Description of test panel used for independent reproducibility study </w:t>
      </w:r>
      <w:r w:rsidRPr="00432AB1">
        <w:rPr>
          <w:rFonts w:ascii="Arial" w:hAnsi="Arial" w:cs="Arial"/>
          <w:i w:val="0"/>
          <w:sz w:val="18"/>
          <w:szCs w:val="18"/>
          <w:lang w:val="en-IE"/>
        </w:rPr>
        <w:t>(</w:t>
      </w:r>
      <w:r w:rsidRPr="00432AB1">
        <w:rPr>
          <w:rFonts w:ascii="Arial" w:hAnsi="Arial" w:cs="Arial"/>
          <w:sz w:val="18"/>
          <w:szCs w:val="18"/>
          <w:lang w:val="en-IE"/>
        </w:rPr>
        <w:t>interlaboratory comparisons</w:t>
      </w:r>
      <w:r w:rsidRPr="00432AB1">
        <w:rPr>
          <w:rFonts w:ascii="Arial" w:hAnsi="Arial" w:cs="Arial"/>
          <w:i w:val="0"/>
          <w:sz w:val="18"/>
          <w:szCs w:val="18"/>
          <w:lang w:val="en-IE"/>
        </w:rPr>
        <w:t>)</w:t>
      </w:r>
      <w:r w:rsidRPr="00432AB1">
        <w:rPr>
          <w:rFonts w:ascii="Arial" w:hAnsi="Arial" w:cs="Arial"/>
          <w:sz w:val="18"/>
          <w:szCs w:val="18"/>
          <w:lang w:val="en-IE"/>
        </w:rPr>
        <w:t>, nature and number of samples and assessment of homogeneity and stability</w:t>
      </w:r>
      <w:r w:rsidR="00C56C4A" w:rsidRPr="00432AB1">
        <w:rPr>
          <w:rFonts w:ascii="Arial" w:hAnsi="Arial" w:cs="Arial"/>
          <w:sz w:val="18"/>
          <w:szCs w:val="18"/>
        </w:rPr>
        <w:t>.</w:t>
      </w:r>
    </w:p>
    <w:tbl>
      <w:tblPr>
        <w:tblStyle w:val="TableGrid"/>
        <w:tblW w:w="8868" w:type="dxa"/>
        <w:tblInd w:w="56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EFEEE8"/>
        <w:tblLook w:val="04A0" w:firstRow="1" w:lastRow="0" w:firstColumn="1" w:lastColumn="0" w:noHBand="0" w:noVBand="1"/>
      </w:tblPr>
      <w:tblGrid>
        <w:gridCol w:w="8868"/>
      </w:tblGrid>
      <w:tr w:rsidR="006D6667" w:rsidRPr="00BF47F0" w14:paraId="2DAFBDB2" w14:textId="77777777" w:rsidTr="00762600">
        <w:tc>
          <w:tcPr>
            <w:tcW w:w="8868" w:type="dxa"/>
            <w:shd w:val="clear" w:color="auto" w:fill="EFEEE8"/>
          </w:tcPr>
          <w:p w14:paraId="348CE132" w14:textId="77777777" w:rsidR="006D6667" w:rsidRPr="001D134D" w:rsidRDefault="006D6667" w:rsidP="00451A4F">
            <w:pPr>
              <w:pStyle w:val="Responseyellowbox"/>
              <w:rPr>
                <w:rFonts w:ascii="Arial" w:hAnsi="Arial" w:cs="Arial"/>
                <w:sz w:val="18"/>
                <w:szCs w:val="18"/>
                <w:lang w:val="en-GB"/>
              </w:rPr>
            </w:pPr>
          </w:p>
          <w:p w14:paraId="1BA800A1" w14:textId="77777777" w:rsidR="006D6667" w:rsidRPr="001D134D" w:rsidRDefault="006D6667" w:rsidP="00451A4F">
            <w:pPr>
              <w:pStyle w:val="Responseyellowbox"/>
              <w:rPr>
                <w:rFonts w:ascii="Arial" w:hAnsi="Arial" w:cs="Arial"/>
                <w:sz w:val="18"/>
                <w:szCs w:val="18"/>
                <w:lang w:val="en-GB"/>
              </w:rPr>
            </w:pPr>
          </w:p>
          <w:p w14:paraId="172CD338" w14:textId="77777777" w:rsidR="006D6667" w:rsidRPr="001D134D" w:rsidRDefault="006D6667" w:rsidP="00451A4F">
            <w:pPr>
              <w:pStyle w:val="Responseyellowbox"/>
              <w:rPr>
                <w:rFonts w:ascii="Arial" w:hAnsi="Arial" w:cs="Arial"/>
                <w:sz w:val="18"/>
                <w:szCs w:val="18"/>
                <w:lang w:val="en-GB"/>
              </w:rPr>
            </w:pPr>
          </w:p>
        </w:tc>
      </w:tr>
    </w:tbl>
    <w:p w14:paraId="0743ACFC" w14:textId="77777777" w:rsidR="00FB6D94" w:rsidRDefault="00FB6D94" w:rsidP="00432AB1">
      <w:pPr>
        <w:pStyle w:val="Heading3"/>
        <w:spacing w:before="0"/>
      </w:pPr>
      <w:bookmarkStart w:id="34" w:name="_Toc63323702"/>
    </w:p>
    <w:p w14:paraId="41EFD033" w14:textId="382B4940" w:rsidR="008073FC" w:rsidRPr="00BF47F0" w:rsidRDefault="008073FC" w:rsidP="00432AB1">
      <w:pPr>
        <w:pStyle w:val="Heading3"/>
        <w:spacing w:before="120"/>
      </w:pPr>
      <w:r w:rsidRPr="00BF47F0">
        <w:t>3.4.3.</w:t>
      </w:r>
      <w:r w:rsidR="006A7824">
        <w:tab/>
      </w:r>
      <w:r w:rsidRPr="00BF47F0">
        <w:t>Sta</w:t>
      </w:r>
      <w:r w:rsidRPr="00976667">
        <w:t>ge 3. Analysis of reproducibility</w:t>
      </w:r>
      <w:bookmarkEnd w:id="34"/>
      <w:r w:rsidR="00976667" w:rsidRPr="00976667">
        <w:t xml:space="preserve"> </w:t>
      </w:r>
    </w:p>
    <w:p w14:paraId="61C50C1A" w14:textId="6EC6DB44" w:rsidR="008A3D6D" w:rsidRPr="00D039BD" w:rsidRDefault="00DA1BD8" w:rsidP="00714B15">
      <w:pPr>
        <w:pStyle w:val="Explanation"/>
        <w:spacing w:after="240"/>
        <w:ind w:left="1134"/>
        <w:rPr>
          <w:rFonts w:ascii="Arial" w:hAnsi="Arial" w:cs="Arial"/>
          <w:sz w:val="18"/>
          <w:szCs w:val="18"/>
        </w:rPr>
      </w:pPr>
      <w:r w:rsidRPr="00D039BD">
        <w:rPr>
          <w:rFonts w:ascii="Arial" w:hAnsi="Arial" w:cs="Arial"/>
          <w:sz w:val="18"/>
          <w:szCs w:val="18"/>
        </w:rPr>
        <w:t>I</w:t>
      </w:r>
      <w:r w:rsidR="00C93012" w:rsidRPr="00D039BD">
        <w:rPr>
          <w:rFonts w:ascii="Arial" w:hAnsi="Arial" w:cs="Arial"/>
          <w:sz w:val="18"/>
          <w:szCs w:val="18"/>
        </w:rPr>
        <w:t xml:space="preserve">nterpretation </w:t>
      </w:r>
      <w:r w:rsidR="008A3D6D" w:rsidRPr="00D039BD">
        <w:rPr>
          <w:rFonts w:ascii="Arial" w:hAnsi="Arial" w:cs="Arial"/>
          <w:sz w:val="18"/>
          <w:szCs w:val="18"/>
        </w:rPr>
        <w:t xml:space="preserve">and statistical analysis </w:t>
      </w:r>
      <w:r w:rsidR="00C93012" w:rsidRPr="00D039BD">
        <w:rPr>
          <w:rFonts w:ascii="Arial" w:hAnsi="Arial" w:cs="Arial"/>
          <w:sz w:val="18"/>
          <w:szCs w:val="18"/>
        </w:rPr>
        <w:t>of results.</w:t>
      </w:r>
      <w:r w:rsidR="008A3D6D" w:rsidRPr="00D039BD">
        <w:rPr>
          <w:rFonts w:ascii="Arial" w:hAnsi="Arial" w:cs="Arial"/>
          <w:sz w:val="18"/>
          <w:szCs w:val="18"/>
        </w:rPr>
        <w:t xml:space="preserve"> </w:t>
      </w:r>
    </w:p>
    <w:tbl>
      <w:tblPr>
        <w:tblStyle w:val="TableGrid"/>
        <w:tblW w:w="8868" w:type="dxa"/>
        <w:tblInd w:w="56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EFEEE8"/>
        <w:tblLook w:val="04A0" w:firstRow="1" w:lastRow="0" w:firstColumn="1" w:lastColumn="0" w:noHBand="0" w:noVBand="1"/>
      </w:tblPr>
      <w:tblGrid>
        <w:gridCol w:w="8868"/>
      </w:tblGrid>
      <w:tr w:rsidR="006D6667" w:rsidRPr="00BF47F0" w14:paraId="4EA75AF8" w14:textId="77777777" w:rsidTr="00172C96">
        <w:tc>
          <w:tcPr>
            <w:tcW w:w="8868" w:type="dxa"/>
            <w:shd w:val="clear" w:color="auto" w:fill="EFEEE8"/>
          </w:tcPr>
          <w:p w14:paraId="1959CE6D" w14:textId="77777777" w:rsidR="006D6667" w:rsidRPr="001D134D" w:rsidRDefault="006D6667" w:rsidP="00451A4F">
            <w:pPr>
              <w:pStyle w:val="Responseyellowbox"/>
              <w:rPr>
                <w:rFonts w:ascii="Arial" w:hAnsi="Arial" w:cs="Arial"/>
                <w:sz w:val="18"/>
                <w:szCs w:val="18"/>
                <w:lang w:val="en-GB"/>
              </w:rPr>
            </w:pPr>
          </w:p>
          <w:p w14:paraId="2550DAD8" w14:textId="77777777" w:rsidR="006D6667" w:rsidRPr="001D134D" w:rsidRDefault="006D6667" w:rsidP="00451A4F">
            <w:pPr>
              <w:pStyle w:val="Responseyellowbox"/>
              <w:rPr>
                <w:rFonts w:ascii="Arial" w:hAnsi="Arial" w:cs="Arial"/>
                <w:sz w:val="18"/>
                <w:szCs w:val="18"/>
                <w:lang w:val="en-GB"/>
              </w:rPr>
            </w:pPr>
          </w:p>
          <w:p w14:paraId="29E844E2" w14:textId="77777777" w:rsidR="006D6667" w:rsidRPr="00BF47F0" w:rsidRDefault="006D6667" w:rsidP="00451A4F">
            <w:pPr>
              <w:pStyle w:val="Responseyellowbox"/>
              <w:rPr>
                <w:lang w:val="en-GB"/>
              </w:rPr>
            </w:pPr>
          </w:p>
        </w:tc>
      </w:tr>
    </w:tbl>
    <w:p w14:paraId="66A8E72B" w14:textId="77777777" w:rsidR="00FE7A5D" w:rsidRDefault="00FE7A5D" w:rsidP="00FB6D94">
      <w:pPr>
        <w:spacing w:before="240" w:after="0"/>
        <w:ind w:left="567" w:hanging="567"/>
        <w:rPr>
          <w:rFonts w:ascii="Söhne Kräftig" w:hAnsi="Söhne Kräftig"/>
          <w:bCs/>
          <w:color w:val="FF3300"/>
          <w:sz w:val="24"/>
          <w:lang w:val="en-GB"/>
        </w:rPr>
      </w:pPr>
    </w:p>
    <w:p w14:paraId="51092B86" w14:textId="78B94584" w:rsidR="00E01114" w:rsidRPr="00A47E9E" w:rsidRDefault="00E12BE6" w:rsidP="00FB6D94">
      <w:pPr>
        <w:spacing w:after="240"/>
        <w:ind w:left="567" w:hanging="567"/>
        <w:rPr>
          <w:rFonts w:ascii="Söhne Kräftig" w:hAnsi="Söhne Kräftig"/>
          <w:bCs/>
          <w:color w:val="FF3300"/>
          <w:sz w:val="24"/>
          <w:lang w:val="en-GB"/>
        </w:rPr>
      </w:pPr>
      <w:r w:rsidRPr="00A47E9E">
        <w:rPr>
          <w:rFonts w:ascii="Söhne Kräftig" w:hAnsi="Söhne Kräftig"/>
          <w:bCs/>
          <w:color w:val="FF3300"/>
          <w:sz w:val="24"/>
          <w:lang w:val="en-GB"/>
        </w:rPr>
        <w:t>3.5</w:t>
      </w:r>
      <w:r w:rsidR="00E01114" w:rsidRPr="00A47E9E">
        <w:rPr>
          <w:rFonts w:ascii="Söhne Kräftig" w:hAnsi="Söhne Kräftig"/>
          <w:bCs/>
          <w:color w:val="FF3300"/>
          <w:sz w:val="24"/>
          <w:lang w:val="en-GB"/>
        </w:rPr>
        <w:t>.</w:t>
      </w:r>
      <w:r w:rsidR="006A7824" w:rsidRPr="00A47E9E">
        <w:rPr>
          <w:rFonts w:ascii="Söhne Kräftig" w:hAnsi="Söhne Kräftig"/>
          <w:bCs/>
          <w:color w:val="FF3300"/>
          <w:sz w:val="24"/>
          <w:lang w:val="en-GB"/>
        </w:rPr>
        <w:tab/>
      </w:r>
      <w:r w:rsidR="00E01114" w:rsidRPr="00A47E9E">
        <w:rPr>
          <w:rFonts w:ascii="Söhne Kräftig" w:hAnsi="Söhne Kräftig"/>
          <w:bCs/>
          <w:color w:val="FF3300"/>
          <w:sz w:val="24"/>
          <w:lang w:val="en-GB"/>
        </w:rPr>
        <w:t xml:space="preserve">Stage 4 – Monitoring the </w:t>
      </w:r>
      <w:r w:rsidR="00584273" w:rsidRPr="00A47E9E">
        <w:rPr>
          <w:rFonts w:ascii="Söhne Kräftig" w:hAnsi="Söhne Kräftig"/>
          <w:bCs/>
          <w:color w:val="FF3300"/>
          <w:sz w:val="24"/>
          <w:lang w:val="en-GB"/>
        </w:rPr>
        <w:t>performance</w:t>
      </w:r>
    </w:p>
    <w:p w14:paraId="6FEE2B47" w14:textId="77777777" w:rsidR="0026564B" w:rsidRPr="0026564B" w:rsidRDefault="0026564B" w:rsidP="0026564B">
      <w:pPr>
        <w:spacing w:after="240"/>
        <w:rPr>
          <w:rFonts w:ascii="Arial" w:hAnsi="Arial" w:cs="Arial"/>
          <w:sz w:val="18"/>
          <w:szCs w:val="18"/>
          <w:lang w:val="en-IE"/>
        </w:rPr>
      </w:pPr>
      <w:r w:rsidRPr="0026564B">
        <w:rPr>
          <w:rFonts w:ascii="Arial" w:hAnsi="Arial" w:cs="Arial"/>
          <w:sz w:val="18"/>
          <w:szCs w:val="18"/>
          <w:lang w:val="en-IE"/>
        </w:rPr>
        <w:t xml:space="preserve">To retain the status of a validated assay it is necessary to assure that the assay as originally validated consistently maintains the performance characteristics as defined during validation of the assay.  </w:t>
      </w:r>
    </w:p>
    <w:p w14:paraId="1EFF3895" w14:textId="77777777" w:rsidR="0026564B" w:rsidRPr="0026564B" w:rsidRDefault="0026564B" w:rsidP="0026564B">
      <w:pPr>
        <w:spacing w:after="240"/>
        <w:rPr>
          <w:rFonts w:ascii="Arial" w:hAnsi="Arial" w:cs="Arial"/>
          <w:sz w:val="18"/>
          <w:szCs w:val="18"/>
          <w:lang w:val="en-IE"/>
        </w:rPr>
      </w:pPr>
      <w:r w:rsidRPr="0026564B">
        <w:rPr>
          <w:rFonts w:ascii="Arial" w:hAnsi="Arial" w:cs="Arial"/>
          <w:sz w:val="18"/>
          <w:szCs w:val="18"/>
          <w:lang w:val="en-IE"/>
        </w:rPr>
        <w:t xml:space="preserve">Reproducibility is assessed through external quality control programmes such as at least annual, proficiency testing. This is an essential requirement of ISO 17025 accredited laboratories. </w:t>
      </w:r>
    </w:p>
    <w:p w14:paraId="67D79635" w14:textId="402A7449" w:rsidR="00E01114" w:rsidRPr="00584273" w:rsidRDefault="0026564B" w:rsidP="0026564B">
      <w:pPr>
        <w:spacing w:after="240"/>
        <w:rPr>
          <w:rFonts w:ascii="Arial" w:hAnsi="Arial" w:cs="Arial"/>
          <w:sz w:val="18"/>
          <w:szCs w:val="18"/>
          <w:lang w:val="en-IE"/>
        </w:rPr>
      </w:pPr>
      <w:r w:rsidRPr="0026564B">
        <w:rPr>
          <w:rFonts w:ascii="Arial" w:hAnsi="Arial" w:cs="Arial"/>
          <w:sz w:val="18"/>
          <w:szCs w:val="18"/>
          <w:lang w:val="en-IE"/>
        </w:rPr>
        <w:t>At minimum a plan for monitoring the performance is essential for the initial acceptance as an WOAH validated test and implementation of that plan will be required to maintain its status as an WOAH validated test.</w:t>
      </w:r>
    </w:p>
    <w:p w14:paraId="28B0D69E" w14:textId="500DF618" w:rsidR="00E01114" w:rsidRPr="00076BB6" w:rsidRDefault="00E12BE6" w:rsidP="00172C96">
      <w:pPr>
        <w:spacing w:after="0"/>
        <w:ind w:left="1134" w:hanging="567"/>
        <w:rPr>
          <w:rFonts w:ascii="Söhne Kräftig" w:hAnsi="Söhne Kräftig"/>
          <w:lang w:val="en-IE"/>
        </w:rPr>
      </w:pPr>
      <w:r w:rsidRPr="00076BB6">
        <w:rPr>
          <w:rFonts w:ascii="Söhne Kräftig" w:hAnsi="Söhne Kräftig"/>
          <w:lang w:val="en-IE"/>
        </w:rPr>
        <w:t>3.5.1.</w:t>
      </w:r>
      <w:r w:rsidR="006A7824" w:rsidRPr="00076BB6">
        <w:rPr>
          <w:rFonts w:ascii="Söhne Kräftig" w:hAnsi="Söhne Kräftig"/>
          <w:lang w:val="en-IE"/>
        </w:rPr>
        <w:tab/>
      </w:r>
      <w:r w:rsidRPr="00076BB6">
        <w:rPr>
          <w:rFonts w:ascii="Söhne Kräftig" w:hAnsi="Söhne Kräftig"/>
          <w:lang w:val="en-IE"/>
        </w:rPr>
        <w:t>Stage 4</w:t>
      </w:r>
      <w:r w:rsidR="00E01114" w:rsidRPr="00076BB6">
        <w:rPr>
          <w:rFonts w:ascii="Söhne Kräftig" w:hAnsi="Söhne Kräftig"/>
          <w:lang w:val="en-IE"/>
        </w:rPr>
        <w:t xml:space="preserve">. </w:t>
      </w:r>
      <w:r w:rsidR="0026564B">
        <w:rPr>
          <w:rFonts w:ascii="Söhne Kräftig" w:hAnsi="Söhne Kräftig"/>
          <w:lang w:val="en-IE"/>
        </w:rPr>
        <w:t>Routine</w:t>
      </w:r>
      <w:r w:rsidRPr="00076BB6">
        <w:rPr>
          <w:rFonts w:ascii="Söhne Kräftig" w:hAnsi="Söhne Kräftig"/>
          <w:lang w:val="en-IE"/>
        </w:rPr>
        <w:t xml:space="preserve"> </w:t>
      </w:r>
      <w:r w:rsidR="00076BB6" w:rsidRPr="00076BB6">
        <w:rPr>
          <w:rFonts w:ascii="Söhne Kräftig" w:hAnsi="Söhne Kräftig"/>
          <w:lang w:val="en-IE"/>
        </w:rPr>
        <w:t xml:space="preserve">performance </w:t>
      </w:r>
    </w:p>
    <w:p w14:paraId="23263EB9" w14:textId="45AF8DB2" w:rsidR="00E01114" w:rsidRPr="00D039BD" w:rsidRDefault="00714B15" w:rsidP="00714B15">
      <w:pPr>
        <w:spacing w:after="240"/>
        <w:ind w:left="1134"/>
        <w:rPr>
          <w:rFonts w:ascii="Arial" w:hAnsi="Arial" w:cs="Arial"/>
          <w:i/>
          <w:iCs/>
          <w:sz w:val="18"/>
          <w:szCs w:val="18"/>
          <w:lang w:val="en-GB"/>
        </w:rPr>
      </w:pPr>
      <w:r w:rsidRPr="00714B15">
        <w:rPr>
          <w:rFonts w:ascii="Arial" w:hAnsi="Arial" w:cs="Arial"/>
          <w:i/>
          <w:iCs/>
          <w:sz w:val="18"/>
          <w:szCs w:val="18"/>
          <w:lang w:val="en-GB"/>
        </w:rPr>
        <w:t xml:space="preserve">Description of procedures in place or planned, to monitor the assay’s daily performance within the applicant’s laboratory. This monitoring differs from assessment of repeatability. Repeatability determined as part of the assay validation pathway, is the level of agreement between results of replicates of a sample, both within and between runs of the same method in one laboratory. Daily monitoring concerns the inclusion of quality control samples for example a strong and weak positive control, in the assay to confirm that the results fall within established limits which may be defined by the </w:t>
      </w:r>
      <w:r w:rsidRPr="00714B15">
        <w:rPr>
          <w:rFonts w:ascii="Arial" w:hAnsi="Arial" w:cs="Arial"/>
          <w:i/>
          <w:iCs/>
          <w:sz w:val="18"/>
          <w:szCs w:val="18"/>
          <w:lang w:val="en-GB"/>
        </w:rPr>
        <w:lastRenderedPageBreak/>
        <w:t>repeatability studies. Please include details of the controls included in the assay to determine whether it is performing as expected and the measurement of uncertainty</w:t>
      </w:r>
      <w:r w:rsidR="0049668E" w:rsidRPr="00D039BD">
        <w:rPr>
          <w:rFonts w:ascii="Arial" w:hAnsi="Arial" w:cs="Arial"/>
          <w:i/>
          <w:iCs/>
          <w:sz w:val="18"/>
          <w:szCs w:val="18"/>
        </w:rPr>
        <w:t>.</w:t>
      </w:r>
      <w:r w:rsidR="00AB799A" w:rsidRPr="00D039BD">
        <w:rPr>
          <w:rFonts w:ascii="Arial" w:hAnsi="Arial" w:cs="Arial"/>
          <w:i/>
          <w:iCs/>
          <w:sz w:val="18"/>
          <w:szCs w:val="18"/>
        </w:rPr>
        <w:t xml:space="preserve"> </w:t>
      </w:r>
    </w:p>
    <w:tbl>
      <w:tblPr>
        <w:tblStyle w:val="TableGrid"/>
        <w:tblW w:w="8789" w:type="dxa"/>
        <w:tblInd w:w="56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EFEEE8"/>
        <w:tblLook w:val="04A0" w:firstRow="1" w:lastRow="0" w:firstColumn="1" w:lastColumn="0" w:noHBand="0" w:noVBand="1"/>
      </w:tblPr>
      <w:tblGrid>
        <w:gridCol w:w="8789"/>
      </w:tblGrid>
      <w:tr w:rsidR="00E01114" w:rsidRPr="00E01114" w14:paraId="75E52F65" w14:textId="77777777" w:rsidTr="00172C96">
        <w:tc>
          <w:tcPr>
            <w:tcW w:w="8789" w:type="dxa"/>
            <w:shd w:val="clear" w:color="auto" w:fill="EFEEE8"/>
          </w:tcPr>
          <w:p w14:paraId="0D40F216" w14:textId="77777777" w:rsidR="00E01114" w:rsidRPr="00D039BD" w:rsidRDefault="00E01114" w:rsidP="00D039BD">
            <w:pPr>
              <w:spacing w:after="0"/>
              <w:rPr>
                <w:rFonts w:ascii="Arial" w:hAnsi="Arial" w:cs="Arial"/>
                <w:sz w:val="18"/>
                <w:szCs w:val="18"/>
                <w:lang w:val="en-GB"/>
              </w:rPr>
            </w:pPr>
          </w:p>
          <w:p w14:paraId="0F93F649" w14:textId="77777777" w:rsidR="00E01114" w:rsidRPr="00D039BD" w:rsidRDefault="00E01114" w:rsidP="00D039BD">
            <w:pPr>
              <w:spacing w:after="0"/>
              <w:rPr>
                <w:rFonts w:ascii="Arial" w:hAnsi="Arial" w:cs="Arial"/>
                <w:sz w:val="18"/>
                <w:szCs w:val="18"/>
                <w:lang w:val="en-GB"/>
              </w:rPr>
            </w:pPr>
          </w:p>
          <w:p w14:paraId="3A5BFC27" w14:textId="77777777" w:rsidR="00E01114" w:rsidRPr="00E01114" w:rsidRDefault="00E01114" w:rsidP="00E01114">
            <w:pPr>
              <w:rPr>
                <w:lang w:val="en-GB"/>
              </w:rPr>
            </w:pPr>
          </w:p>
        </w:tc>
      </w:tr>
    </w:tbl>
    <w:p w14:paraId="73750DD6" w14:textId="70316CA9" w:rsidR="00E01114" w:rsidRPr="00076BB6" w:rsidRDefault="007D2338" w:rsidP="00466A43">
      <w:pPr>
        <w:spacing w:before="240" w:after="0"/>
        <w:ind w:left="1134" w:hanging="567"/>
        <w:rPr>
          <w:rFonts w:ascii="Söhne Kräftig" w:hAnsi="Söhne Kräftig"/>
          <w:lang w:val="en-IE"/>
        </w:rPr>
      </w:pPr>
      <w:r w:rsidRPr="00076BB6">
        <w:rPr>
          <w:rFonts w:ascii="Söhne Kräftig" w:hAnsi="Söhne Kräftig"/>
          <w:lang w:val="en-IE"/>
        </w:rPr>
        <w:t>3.5.2.</w:t>
      </w:r>
      <w:r w:rsidR="006A7824" w:rsidRPr="00076BB6">
        <w:rPr>
          <w:rFonts w:ascii="Söhne Kräftig" w:hAnsi="Söhne Kräftig"/>
          <w:lang w:val="en-IE"/>
        </w:rPr>
        <w:tab/>
      </w:r>
      <w:r w:rsidRPr="00076BB6">
        <w:rPr>
          <w:rFonts w:ascii="Söhne Kräftig" w:hAnsi="Söhne Kräftig"/>
          <w:lang w:val="en-IE"/>
        </w:rPr>
        <w:t>Stage 4</w:t>
      </w:r>
      <w:r w:rsidR="00E01114" w:rsidRPr="00076BB6">
        <w:rPr>
          <w:rFonts w:ascii="Söhne Kräftig" w:hAnsi="Söhne Kräftig"/>
          <w:lang w:val="en-IE"/>
        </w:rPr>
        <w:t xml:space="preserve">. </w:t>
      </w:r>
      <w:r w:rsidRPr="00076BB6">
        <w:rPr>
          <w:rFonts w:ascii="Söhne Kräftig" w:hAnsi="Söhne Kräftig"/>
          <w:lang w:val="en-IE"/>
        </w:rPr>
        <w:t>Reproducibility</w:t>
      </w:r>
    </w:p>
    <w:p w14:paraId="6CA0CA0B" w14:textId="15295A0C" w:rsidR="00E01114" w:rsidRPr="00D039BD" w:rsidRDefault="00E01114" w:rsidP="00466A43">
      <w:pPr>
        <w:spacing w:after="240"/>
        <w:ind w:left="1134"/>
        <w:rPr>
          <w:rFonts w:ascii="Arial" w:hAnsi="Arial" w:cs="Arial"/>
          <w:i/>
          <w:iCs/>
          <w:sz w:val="18"/>
          <w:szCs w:val="18"/>
          <w:lang w:val="en-GB"/>
        </w:rPr>
      </w:pPr>
      <w:r w:rsidRPr="00D039BD">
        <w:rPr>
          <w:rFonts w:ascii="Arial" w:hAnsi="Arial" w:cs="Arial"/>
          <w:i/>
          <w:iCs/>
          <w:sz w:val="18"/>
          <w:szCs w:val="18"/>
          <w:lang w:val="en-GB"/>
        </w:rPr>
        <w:t xml:space="preserve">Description of </w:t>
      </w:r>
      <w:r w:rsidR="007D2338" w:rsidRPr="00D039BD">
        <w:rPr>
          <w:rFonts w:ascii="Arial" w:hAnsi="Arial" w:cs="Arial"/>
          <w:i/>
          <w:iCs/>
          <w:sz w:val="18"/>
          <w:szCs w:val="18"/>
          <w:lang w:val="en-GB"/>
        </w:rPr>
        <w:t>external proficiency programme</w:t>
      </w:r>
      <w:r w:rsidR="00550022" w:rsidRPr="00D039BD">
        <w:rPr>
          <w:rFonts w:ascii="Arial" w:hAnsi="Arial" w:cs="Arial"/>
          <w:i/>
          <w:iCs/>
          <w:sz w:val="18"/>
          <w:szCs w:val="18"/>
          <w:lang w:val="en-GB"/>
        </w:rPr>
        <w:t xml:space="preserve"> in place or planned</w:t>
      </w:r>
      <w:r w:rsidR="00F07C5B" w:rsidRPr="00D039BD">
        <w:rPr>
          <w:rFonts w:ascii="Arial" w:hAnsi="Arial" w:cs="Arial"/>
          <w:i/>
          <w:iCs/>
          <w:sz w:val="18"/>
          <w:szCs w:val="18"/>
          <w:lang w:val="en-GB"/>
        </w:rPr>
        <w:t>,</w:t>
      </w:r>
      <w:r w:rsidR="007D2338" w:rsidRPr="00D039BD">
        <w:rPr>
          <w:rFonts w:ascii="Arial" w:hAnsi="Arial" w:cs="Arial"/>
          <w:i/>
          <w:iCs/>
          <w:sz w:val="18"/>
          <w:szCs w:val="18"/>
          <w:lang w:val="en-GB"/>
        </w:rPr>
        <w:t xml:space="preserve"> </w:t>
      </w:r>
      <w:r w:rsidR="00550022" w:rsidRPr="00D039BD">
        <w:rPr>
          <w:rFonts w:ascii="Arial" w:hAnsi="Arial" w:cs="Arial"/>
          <w:i/>
          <w:iCs/>
          <w:sz w:val="18"/>
          <w:szCs w:val="18"/>
          <w:lang w:val="en-GB"/>
        </w:rPr>
        <w:t xml:space="preserve">to monitor reproducibility. Provide details </w:t>
      </w:r>
      <w:r w:rsidR="007D2338" w:rsidRPr="00D039BD">
        <w:rPr>
          <w:rFonts w:ascii="Arial" w:hAnsi="Arial" w:cs="Arial"/>
          <w:i/>
          <w:iCs/>
          <w:sz w:val="18"/>
          <w:szCs w:val="18"/>
          <w:lang w:val="en-GB"/>
        </w:rPr>
        <w:t>including frequency and source of proficiency panel.</w:t>
      </w:r>
    </w:p>
    <w:tbl>
      <w:tblPr>
        <w:tblStyle w:val="TableGrid"/>
        <w:tblW w:w="8789" w:type="dxa"/>
        <w:tblInd w:w="56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EFEEE8"/>
        <w:tblLook w:val="04A0" w:firstRow="1" w:lastRow="0" w:firstColumn="1" w:lastColumn="0" w:noHBand="0" w:noVBand="1"/>
      </w:tblPr>
      <w:tblGrid>
        <w:gridCol w:w="8789"/>
      </w:tblGrid>
      <w:tr w:rsidR="00E01114" w:rsidRPr="00E01114" w14:paraId="2A8CDDCE" w14:textId="77777777" w:rsidTr="00172C96">
        <w:tc>
          <w:tcPr>
            <w:tcW w:w="8789" w:type="dxa"/>
            <w:shd w:val="clear" w:color="auto" w:fill="EFEEE8"/>
          </w:tcPr>
          <w:p w14:paraId="6F73F936" w14:textId="77777777" w:rsidR="00E01114" w:rsidRPr="00D039BD" w:rsidRDefault="00E01114" w:rsidP="00D039BD">
            <w:pPr>
              <w:spacing w:after="0"/>
              <w:rPr>
                <w:rFonts w:ascii="Arial" w:hAnsi="Arial" w:cs="Arial"/>
                <w:lang w:val="en-GB"/>
              </w:rPr>
            </w:pPr>
            <w:bookmarkStart w:id="35" w:name="_Hlk161050612"/>
          </w:p>
          <w:p w14:paraId="4F2C7824" w14:textId="77777777" w:rsidR="00E01114" w:rsidRPr="00D039BD" w:rsidRDefault="00E01114" w:rsidP="00D039BD">
            <w:pPr>
              <w:spacing w:after="0"/>
              <w:rPr>
                <w:rFonts w:ascii="Arial" w:hAnsi="Arial" w:cs="Arial"/>
                <w:lang w:val="en-GB"/>
              </w:rPr>
            </w:pPr>
          </w:p>
          <w:p w14:paraId="7809C9BA" w14:textId="77777777" w:rsidR="00E01114" w:rsidRPr="00E01114" w:rsidRDefault="00E01114" w:rsidP="00E01114">
            <w:pPr>
              <w:rPr>
                <w:lang w:val="en-GB"/>
              </w:rPr>
            </w:pPr>
          </w:p>
        </w:tc>
      </w:tr>
    </w:tbl>
    <w:bookmarkEnd w:id="35"/>
    <w:p w14:paraId="252B7A03" w14:textId="1370E563" w:rsidR="008171B4" w:rsidRPr="00076BB6" w:rsidRDefault="008171B4" w:rsidP="00466A43">
      <w:pPr>
        <w:spacing w:before="240" w:after="0"/>
        <w:ind w:left="1134" w:hanging="567"/>
        <w:rPr>
          <w:rFonts w:ascii="Söhne Kräftig" w:hAnsi="Söhne Kräftig"/>
          <w:lang w:val="en-GB"/>
        </w:rPr>
      </w:pPr>
      <w:r w:rsidRPr="00076BB6">
        <w:rPr>
          <w:rFonts w:ascii="Söhne Kräftig" w:hAnsi="Söhne Kräftig"/>
          <w:lang w:val="en-GB"/>
        </w:rPr>
        <w:t>3.5.3</w:t>
      </w:r>
      <w:r w:rsidR="006A7824" w:rsidRPr="00076BB6">
        <w:rPr>
          <w:rFonts w:ascii="Söhne Kräftig" w:hAnsi="Söhne Kräftig"/>
          <w:lang w:val="en-GB"/>
        </w:rPr>
        <w:t>.</w:t>
      </w:r>
      <w:r w:rsidR="006A7824" w:rsidRPr="00076BB6">
        <w:rPr>
          <w:rFonts w:ascii="Söhne Kräftig" w:hAnsi="Söhne Kräftig"/>
          <w:lang w:val="en-GB"/>
        </w:rPr>
        <w:tab/>
      </w:r>
      <w:r w:rsidR="00DA1BD8" w:rsidRPr="00076BB6">
        <w:rPr>
          <w:rFonts w:ascii="Söhne Kräftig" w:hAnsi="Söhne Kräftig"/>
          <w:lang w:val="en-GB"/>
        </w:rPr>
        <w:t xml:space="preserve">Summary </w:t>
      </w:r>
    </w:p>
    <w:p w14:paraId="7CE5DF4D" w14:textId="5974311D" w:rsidR="00DA1BD8" w:rsidRDefault="00180C35" w:rsidP="00466A43">
      <w:pPr>
        <w:spacing w:after="480"/>
        <w:ind w:left="1134"/>
        <w:rPr>
          <w:rFonts w:ascii="Arial" w:hAnsi="Arial" w:cs="Arial"/>
          <w:sz w:val="18"/>
          <w:szCs w:val="18"/>
        </w:rPr>
      </w:pPr>
      <w:r w:rsidRPr="00180C35">
        <w:rPr>
          <w:rFonts w:ascii="Arial" w:hAnsi="Arial" w:cs="Arial"/>
          <w:sz w:val="18"/>
          <w:szCs w:val="18"/>
        </w:rPr>
        <w:t>Please include a summary of relevant parameters and a statement about whether the assay is fit for all purposes, its scope and limitations. Ideally this summary should include a succinct table inclusive of source population information as it relates to fitness for purpose, and also inclusive of numbers of animals in each relevant category (infected/uninfected). Examples (from the Aquatic Manual):</w:t>
      </w:r>
      <w:r w:rsidR="00DA1BD8" w:rsidRPr="00D039BD">
        <w:rPr>
          <w:rFonts w:ascii="Arial" w:hAnsi="Arial" w:cs="Arial"/>
          <w:sz w:val="18"/>
          <w:szCs w:val="18"/>
        </w:rPr>
        <w:t xml:space="preserve"> </w:t>
      </w:r>
    </w:p>
    <w:p w14:paraId="7B0E35AE" w14:textId="77777777" w:rsidR="008F3918" w:rsidRPr="00EE503F" w:rsidRDefault="008F3918" w:rsidP="008F3918">
      <w:pPr>
        <w:pStyle w:val="Tabletitle"/>
        <w:rPr>
          <w:b w:val="0"/>
        </w:rPr>
      </w:pPr>
      <w:r w:rsidRPr="006F43AC">
        <w:t>Table 4.</w:t>
      </w:r>
      <w:r w:rsidRPr="006F43AC">
        <w:rPr>
          <w:noProof/>
        </w:rPr>
        <w:t>1</w:t>
      </w:r>
      <w:r w:rsidRPr="006F43AC">
        <w:t xml:space="preserve">. </w:t>
      </w:r>
      <w:r w:rsidRPr="00EE503F">
        <w:rPr>
          <w:b w:val="0"/>
        </w:rPr>
        <w:t xml:space="preserve">WOAH recommended diagnostic methods and their level of validation for surveillance of apparently healthy animals and investigation of clinically affected animals </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1075"/>
        <w:gridCol w:w="847"/>
        <w:gridCol w:w="908"/>
        <w:gridCol w:w="709"/>
        <w:gridCol w:w="567"/>
        <w:gridCol w:w="992"/>
        <w:gridCol w:w="993"/>
        <w:gridCol w:w="708"/>
        <w:gridCol w:w="567"/>
        <w:gridCol w:w="851"/>
        <w:gridCol w:w="992"/>
        <w:gridCol w:w="709"/>
        <w:gridCol w:w="709"/>
      </w:tblGrid>
      <w:tr w:rsidR="008F3918" w:rsidRPr="00511E34" w14:paraId="360AA158" w14:textId="77777777" w:rsidTr="00FC13AE">
        <w:trPr>
          <w:trHeight w:val="402"/>
          <w:tblHeader/>
          <w:jc w:val="center"/>
        </w:trPr>
        <w:tc>
          <w:tcPr>
            <w:tcW w:w="1075" w:type="dxa"/>
            <w:vMerge w:val="restart"/>
            <w:vAlign w:val="center"/>
          </w:tcPr>
          <w:p w14:paraId="6B2E5DED" w14:textId="77777777" w:rsidR="008F3918" w:rsidRPr="00FB317F" w:rsidRDefault="008F3918" w:rsidP="00FC13AE">
            <w:pPr>
              <w:pStyle w:val="TableHead"/>
              <w:spacing w:before="80" w:after="80"/>
              <w:rPr>
                <w:rFonts w:ascii="Söhne" w:hAnsi="Söhne" w:cs="Arial"/>
                <w:sz w:val="16"/>
                <w:szCs w:val="16"/>
              </w:rPr>
            </w:pPr>
            <w:r w:rsidRPr="00FB317F">
              <w:rPr>
                <w:rFonts w:ascii="Söhne" w:hAnsi="Söhne" w:cs="Arial"/>
                <w:sz w:val="16"/>
                <w:szCs w:val="16"/>
              </w:rPr>
              <w:t>Method</w:t>
            </w:r>
            <w:r w:rsidRPr="00FB317F">
              <w:rPr>
                <w:rFonts w:ascii="Söhne" w:hAnsi="Söhne" w:cs="Arial"/>
                <w:sz w:val="16"/>
                <w:szCs w:val="16"/>
              </w:rPr>
              <w:br/>
              <w:t>[amend or shade in as relevant]</w:t>
            </w:r>
          </w:p>
        </w:tc>
        <w:tc>
          <w:tcPr>
            <w:tcW w:w="3031" w:type="dxa"/>
            <w:gridSpan w:val="4"/>
          </w:tcPr>
          <w:p w14:paraId="6CD647E7" w14:textId="77777777" w:rsidR="008F3918" w:rsidRPr="00FB317F" w:rsidRDefault="008F3918" w:rsidP="00FC13AE">
            <w:pPr>
              <w:pStyle w:val="TableHead"/>
              <w:spacing w:before="80" w:after="80"/>
              <w:rPr>
                <w:rFonts w:ascii="Söhne" w:hAnsi="Söhne" w:cs="Arial"/>
                <w:sz w:val="16"/>
                <w:szCs w:val="16"/>
              </w:rPr>
            </w:pPr>
            <w:r w:rsidRPr="00FB317F">
              <w:rPr>
                <w:rFonts w:ascii="Söhne" w:hAnsi="Söhne" w:cs="Arial"/>
                <w:sz w:val="16"/>
                <w:szCs w:val="16"/>
              </w:rPr>
              <w:t xml:space="preserve">Surveillance of apparently </w:t>
            </w:r>
            <w:r w:rsidRPr="00FB317F">
              <w:rPr>
                <w:rFonts w:ascii="Söhne" w:hAnsi="Söhne" w:cs="Arial"/>
                <w:sz w:val="16"/>
                <w:szCs w:val="16"/>
              </w:rPr>
              <w:br/>
              <w:t>healthy animals</w:t>
            </w:r>
          </w:p>
        </w:tc>
        <w:tc>
          <w:tcPr>
            <w:tcW w:w="3260" w:type="dxa"/>
            <w:gridSpan w:val="4"/>
          </w:tcPr>
          <w:p w14:paraId="73915E07" w14:textId="77777777" w:rsidR="008F3918" w:rsidRPr="00FB317F" w:rsidRDefault="008F3918" w:rsidP="00FC13AE">
            <w:pPr>
              <w:pStyle w:val="TableHead"/>
              <w:spacing w:before="80" w:after="80"/>
              <w:rPr>
                <w:rFonts w:ascii="Söhne" w:hAnsi="Söhne" w:cs="Arial"/>
                <w:sz w:val="16"/>
                <w:szCs w:val="16"/>
              </w:rPr>
            </w:pPr>
            <w:r w:rsidRPr="00FB317F">
              <w:rPr>
                <w:rFonts w:ascii="Söhne" w:hAnsi="Söhne" w:cs="Arial"/>
                <w:sz w:val="16"/>
                <w:szCs w:val="16"/>
              </w:rPr>
              <w:t xml:space="preserve">Presumptive diagnosis of </w:t>
            </w:r>
            <w:r w:rsidRPr="00FB317F">
              <w:rPr>
                <w:rFonts w:ascii="Söhne" w:hAnsi="Söhne" w:cs="Arial"/>
                <w:sz w:val="16"/>
                <w:szCs w:val="16"/>
              </w:rPr>
              <w:br/>
              <w:t>clinically affected animals</w:t>
            </w:r>
          </w:p>
        </w:tc>
        <w:tc>
          <w:tcPr>
            <w:tcW w:w="3261" w:type="dxa"/>
            <w:gridSpan w:val="4"/>
          </w:tcPr>
          <w:p w14:paraId="2AD12F26" w14:textId="77777777" w:rsidR="008F3918" w:rsidRPr="00FB317F" w:rsidRDefault="008F3918" w:rsidP="00FC13AE">
            <w:pPr>
              <w:pStyle w:val="TableHead"/>
              <w:spacing w:before="80" w:after="80"/>
              <w:rPr>
                <w:rFonts w:ascii="Söhne" w:hAnsi="Söhne" w:cs="Arial"/>
                <w:sz w:val="16"/>
                <w:szCs w:val="16"/>
              </w:rPr>
            </w:pPr>
            <w:r w:rsidRPr="00FB317F">
              <w:rPr>
                <w:rFonts w:ascii="Söhne" w:hAnsi="Söhne" w:cs="Arial"/>
                <w:sz w:val="16"/>
                <w:szCs w:val="16"/>
              </w:rPr>
              <w:t>Confirmatory diagnosis1 of a suspect result from surveillance or presumptive diagnosis</w:t>
            </w:r>
          </w:p>
        </w:tc>
      </w:tr>
      <w:tr w:rsidR="008F3918" w:rsidRPr="00C4589D" w14:paraId="35A69679" w14:textId="77777777" w:rsidTr="00FC13AE">
        <w:trPr>
          <w:trHeight w:val="402"/>
          <w:tblHeader/>
          <w:jc w:val="center"/>
        </w:trPr>
        <w:tc>
          <w:tcPr>
            <w:tcW w:w="1075" w:type="dxa"/>
            <w:vMerge/>
            <w:vAlign w:val="center"/>
          </w:tcPr>
          <w:p w14:paraId="50DC6CF5" w14:textId="77777777" w:rsidR="008F3918" w:rsidRPr="006F43AC" w:rsidRDefault="008F3918" w:rsidP="00FC13AE">
            <w:pPr>
              <w:pStyle w:val="TableHead"/>
              <w:rPr>
                <w:rFonts w:ascii="Söhne Kräftig" w:hAnsi="Söhne Kräftig" w:cs="Arial"/>
                <w:sz w:val="16"/>
                <w:szCs w:val="16"/>
              </w:rPr>
            </w:pPr>
          </w:p>
        </w:tc>
        <w:tc>
          <w:tcPr>
            <w:tcW w:w="847" w:type="dxa"/>
            <w:vAlign w:val="center"/>
          </w:tcPr>
          <w:p w14:paraId="334CD17D" w14:textId="77777777" w:rsidR="008F3918" w:rsidRPr="006A386D" w:rsidRDefault="008F3918" w:rsidP="00FC13AE">
            <w:pPr>
              <w:pStyle w:val="TableHead"/>
              <w:rPr>
                <w:rFonts w:ascii="Söhne Kräftig" w:hAnsi="Söhne Kräftig" w:cs="Arial"/>
                <w:b w:val="0"/>
                <w:bCs w:val="0"/>
                <w:sz w:val="16"/>
                <w:szCs w:val="16"/>
              </w:rPr>
            </w:pPr>
            <w:r w:rsidRPr="006A386D">
              <w:rPr>
                <w:rFonts w:ascii="Söhne Kräftig" w:hAnsi="Söhne Kräftig" w:cs="Arial"/>
                <w:b w:val="0"/>
                <w:bCs w:val="0"/>
                <w:sz w:val="16"/>
                <w:szCs w:val="16"/>
              </w:rPr>
              <w:t>Early life stages</w:t>
            </w:r>
            <w:r w:rsidRPr="006A386D">
              <w:rPr>
                <w:rFonts w:ascii="Söhne Kräftig" w:hAnsi="Söhne Kräftig" w:cs="Arial"/>
                <w:b w:val="0"/>
                <w:bCs w:val="0"/>
                <w:sz w:val="16"/>
                <w:szCs w:val="16"/>
                <w:vertAlign w:val="superscript"/>
              </w:rPr>
              <w:t>2</w:t>
            </w:r>
          </w:p>
        </w:tc>
        <w:tc>
          <w:tcPr>
            <w:tcW w:w="908" w:type="dxa"/>
            <w:vAlign w:val="center"/>
          </w:tcPr>
          <w:p w14:paraId="250D8420" w14:textId="77777777" w:rsidR="008F3918" w:rsidRPr="006A386D" w:rsidRDefault="008F3918" w:rsidP="00FC13AE">
            <w:pPr>
              <w:pStyle w:val="TableHead"/>
              <w:rPr>
                <w:rFonts w:ascii="Söhne Kräftig" w:hAnsi="Söhne Kräftig" w:cs="Arial"/>
                <w:b w:val="0"/>
                <w:bCs w:val="0"/>
                <w:sz w:val="16"/>
                <w:szCs w:val="16"/>
              </w:rPr>
            </w:pPr>
            <w:r w:rsidRPr="006A386D">
              <w:rPr>
                <w:rFonts w:ascii="Söhne Kräftig" w:hAnsi="Söhne Kräftig" w:cs="Arial"/>
                <w:b w:val="0"/>
                <w:bCs w:val="0"/>
                <w:sz w:val="16"/>
                <w:szCs w:val="16"/>
              </w:rPr>
              <w:t>Juveniles</w:t>
            </w:r>
            <w:r w:rsidRPr="006A386D">
              <w:rPr>
                <w:rFonts w:ascii="Söhne Kräftig" w:hAnsi="Söhne Kräftig" w:cs="Arial"/>
                <w:b w:val="0"/>
                <w:bCs w:val="0"/>
                <w:sz w:val="16"/>
                <w:szCs w:val="16"/>
                <w:vertAlign w:val="superscript"/>
              </w:rPr>
              <w:t>2</w:t>
            </w:r>
          </w:p>
        </w:tc>
        <w:tc>
          <w:tcPr>
            <w:tcW w:w="709" w:type="dxa"/>
            <w:vAlign w:val="center"/>
          </w:tcPr>
          <w:p w14:paraId="12927FB1" w14:textId="77777777" w:rsidR="008F3918" w:rsidRPr="006A386D" w:rsidRDefault="008F3918" w:rsidP="00FC13AE">
            <w:pPr>
              <w:pStyle w:val="TableHead"/>
              <w:rPr>
                <w:rFonts w:ascii="Söhne Kräftig" w:hAnsi="Söhne Kräftig" w:cs="Arial"/>
                <w:b w:val="0"/>
                <w:bCs w:val="0"/>
                <w:sz w:val="16"/>
                <w:szCs w:val="16"/>
              </w:rPr>
            </w:pPr>
            <w:r w:rsidRPr="006A386D">
              <w:rPr>
                <w:rFonts w:ascii="Söhne Kräftig" w:hAnsi="Söhne Kräftig" w:cs="Arial"/>
                <w:b w:val="0"/>
                <w:bCs w:val="0"/>
                <w:sz w:val="16"/>
                <w:szCs w:val="16"/>
              </w:rPr>
              <w:t>Adults</w:t>
            </w:r>
          </w:p>
        </w:tc>
        <w:tc>
          <w:tcPr>
            <w:tcW w:w="567" w:type="dxa"/>
            <w:vAlign w:val="center"/>
          </w:tcPr>
          <w:p w14:paraId="19396865" w14:textId="77777777" w:rsidR="008F3918" w:rsidRPr="006A386D" w:rsidRDefault="008F3918" w:rsidP="00FC13AE">
            <w:pPr>
              <w:pStyle w:val="TableHead"/>
              <w:rPr>
                <w:rFonts w:ascii="Söhne Kräftig" w:hAnsi="Söhne Kräftig" w:cs="Arial"/>
                <w:b w:val="0"/>
                <w:bCs w:val="0"/>
                <w:sz w:val="16"/>
                <w:szCs w:val="16"/>
              </w:rPr>
            </w:pPr>
            <w:r w:rsidRPr="006A386D">
              <w:rPr>
                <w:rFonts w:ascii="Söhne Kräftig" w:hAnsi="Söhne Kräftig" w:cs="Arial"/>
                <w:b w:val="0"/>
                <w:bCs w:val="0"/>
                <w:sz w:val="16"/>
                <w:szCs w:val="16"/>
              </w:rPr>
              <w:t>LV</w:t>
            </w:r>
          </w:p>
        </w:tc>
        <w:tc>
          <w:tcPr>
            <w:tcW w:w="992" w:type="dxa"/>
            <w:vAlign w:val="center"/>
          </w:tcPr>
          <w:p w14:paraId="4A669BEB" w14:textId="77777777" w:rsidR="008F3918" w:rsidRPr="006A386D" w:rsidRDefault="008F3918" w:rsidP="00FC13AE">
            <w:pPr>
              <w:pStyle w:val="TableHead"/>
              <w:rPr>
                <w:rFonts w:ascii="Söhne Kräftig" w:hAnsi="Söhne Kräftig" w:cs="Arial"/>
                <w:b w:val="0"/>
                <w:bCs w:val="0"/>
                <w:sz w:val="16"/>
                <w:szCs w:val="16"/>
              </w:rPr>
            </w:pPr>
            <w:r w:rsidRPr="006A386D">
              <w:rPr>
                <w:rFonts w:ascii="Söhne Kräftig" w:hAnsi="Söhne Kräftig" w:cs="Arial"/>
                <w:b w:val="0"/>
                <w:bCs w:val="0"/>
                <w:sz w:val="16"/>
                <w:szCs w:val="16"/>
                <w:lang w:val="en-US"/>
              </w:rPr>
              <w:t>Early life stages</w:t>
            </w:r>
            <w:r w:rsidRPr="006A386D">
              <w:rPr>
                <w:rFonts w:ascii="Söhne Kräftig" w:hAnsi="Söhne Kräftig" w:cs="Arial"/>
                <w:b w:val="0"/>
                <w:bCs w:val="0"/>
                <w:sz w:val="16"/>
                <w:szCs w:val="16"/>
                <w:vertAlign w:val="superscript"/>
                <w:lang w:val="en-US"/>
              </w:rPr>
              <w:t>2</w:t>
            </w:r>
          </w:p>
        </w:tc>
        <w:tc>
          <w:tcPr>
            <w:tcW w:w="993" w:type="dxa"/>
            <w:vAlign w:val="center"/>
          </w:tcPr>
          <w:p w14:paraId="5D786D2C" w14:textId="77777777" w:rsidR="008F3918" w:rsidRPr="006A386D" w:rsidRDefault="008F3918" w:rsidP="00FC13AE">
            <w:pPr>
              <w:pStyle w:val="TableHead"/>
              <w:rPr>
                <w:rFonts w:ascii="Söhne Kräftig" w:hAnsi="Söhne Kräftig" w:cs="Arial"/>
                <w:b w:val="0"/>
                <w:bCs w:val="0"/>
                <w:sz w:val="16"/>
                <w:szCs w:val="16"/>
              </w:rPr>
            </w:pPr>
            <w:r w:rsidRPr="006A386D">
              <w:rPr>
                <w:rFonts w:ascii="Söhne Kräftig" w:hAnsi="Söhne Kräftig" w:cs="Arial"/>
                <w:b w:val="0"/>
                <w:bCs w:val="0"/>
                <w:sz w:val="16"/>
                <w:szCs w:val="16"/>
              </w:rPr>
              <w:t>Juveniles</w:t>
            </w:r>
            <w:r w:rsidRPr="006A386D">
              <w:rPr>
                <w:rFonts w:ascii="Söhne Kräftig" w:hAnsi="Söhne Kräftig" w:cs="Arial"/>
                <w:b w:val="0"/>
                <w:bCs w:val="0"/>
                <w:sz w:val="16"/>
                <w:szCs w:val="16"/>
                <w:vertAlign w:val="superscript"/>
                <w:lang w:val="en-US"/>
              </w:rPr>
              <w:t>2</w:t>
            </w:r>
          </w:p>
        </w:tc>
        <w:tc>
          <w:tcPr>
            <w:tcW w:w="708" w:type="dxa"/>
            <w:vAlign w:val="center"/>
          </w:tcPr>
          <w:p w14:paraId="700112EA" w14:textId="77777777" w:rsidR="008F3918" w:rsidRPr="006A386D" w:rsidRDefault="008F3918" w:rsidP="00FC13AE">
            <w:pPr>
              <w:pStyle w:val="TableHead"/>
              <w:rPr>
                <w:rFonts w:ascii="Söhne Kräftig" w:hAnsi="Söhne Kräftig" w:cs="Arial"/>
                <w:b w:val="0"/>
                <w:bCs w:val="0"/>
                <w:sz w:val="16"/>
                <w:szCs w:val="16"/>
              </w:rPr>
            </w:pPr>
            <w:r w:rsidRPr="006A386D">
              <w:rPr>
                <w:rFonts w:ascii="Söhne Kräftig" w:hAnsi="Söhne Kräftig" w:cs="Arial"/>
                <w:b w:val="0"/>
                <w:bCs w:val="0"/>
                <w:sz w:val="16"/>
                <w:szCs w:val="16"/>
              </w:rPr>
              <w:t>Adults</w:t>
            </w:r>
          </w:p>
        </w:tc>
        <w:tc>
          <w:tcPr>
            <w:tcW w:w="567" w:type="dxa"/>
            <w:vAlign w:val="center"/>
          </w:tcPr>
          <w:p w14:paraId="743F845B" w14:textId="77777777" w:rsidR="008F3918" w:rsidRPr="006A386D" w:rsidRDefault="008F3918" w:rsidP="00FC13AE">
            <w:pPr>
              <w:pStyle w:val="TableHead"/>
              <w:rPr>
                <w:rFonts w:ascii="Söhne Kräftig" w:hAnsi="Söhne Kräftig" w:cs="Arial"/>
                <w:b w:val="0"/>
                <w:bCs w:val="0"/>
                <w:sz w:val="16"/>
                <w:szCs w:val="16"/>
              </w:rPr>
            </w:pPr>
            <w:r w:rsidRPr="006A386D">
              <w:rPr>
                <w:rFonts w:ascii="Söhne Kräftig" w:hAnsi="Söhne Kräftig" w:cs="Arial"/>
                <w:b w:val="0"/>
                <w:bCs w:val="0"/>
                <w:sz w:val="16"/>
                <w:szCs w:val="16"/>
              </w:rPr>
              <w:t>LV</w:t>
            </w:r>
          </w:p>
        </w:tc>
        <w:tc>
          <w:tcPr>
            <w:tcW w:w="851" w:type="dxa"/>
            <w:vAlign w:val="center"/>
          </w:tcPr>
          <w:p w14:paraId="43C57FE2" w14:textId="77777777" w:rsidR="008F3918" w:rsidRPr="006A386D" w:rsidRDefault="008F3918" w:rsidP="00FC13AE">
            <w:pPr>
              <w:pStyle w:val="TableHead"/>
              <w:rPr>
                <w:rFonts w:ascii="Söhne Kräftig" w:hAnsi="Söhne Kräftig" w:cs="Arial"/>
                <w:b w:val="0"/>
                <w:bCs w:val="0"/>
                <w:sz w:val="16"/>
                <w:szCs w:val="16"/>
              </w:rPr>
            </w:pPr>
            <w:r w:rsidRPr="006A386D">
              <w:rPr>
                <w:rFonts w:ascii="Söhne Kräftig" w:hAnsi="Söhne Kräftig" w:cs="Arial"/>
                <w:b w:val="0"/>
                <w:bCs w:val="0"/>
                <w:sz w:val="16"/>
                <w:szCs w:val="16"/>
                <w:lang w:val="en-US"/>
              </w:rPr>
              <w:t>Early life stages</w:t>
            </w:r>
            <w:r w:rsidRPr="006A386D">
              <w:rPr>
                <w:rFonts w:ascii="Söhne Kräftig" w:hAnsi="Söhne Kräftig" w:cs="Arial"/>
                <w:b w:val="0"/>
                <w:bCs w:val="0"/>
                <w:sz w:val="16"/>
                <w:szCs w:val="16"/>
                <w:vertAlign w:val="superscript"/>
                <w:lang w:val="en-US"/>
              </w:rPr>
              <w:t>2</w:t>
            </w:r>
          </w:p>
        </w:tc>
        <w:tc>
          <w:tcPr>
            <w:tcW w:w="992" w:type="dxa"/>
            <w:vAlign w:val="center"/>
          </w:tcPr>
          <w:p w14:paraId="0AC7DF71" w14:textId="77777777" w:rsidR="008F3918" w:rsidRPr="006A386D" w:rsidRDefault="008F3918" w:rsidP="00FC13AE">
            <w:pPr>
              <w:pStyle w:val="TableHead"/>
              <w:rPr>
                <w:rFonts w:ascii="Söhne Kräftig" w:hAnsi="Söhne Kräftig" w:cs="Arial"/>
                <w:b w:val="0"/>
                <w:bCs w:val="0"/>
                <w:sz w:val="16"/>
                <w:szCs w:val="16"/>
              </w:rPr>
            </w:pPr>
            <w:r w:rsidRPr="006A386D">
              <w:rPr>
                <w:rFonts w:ascii="Söhne Kräftig" w:hAnsi="Söhne Kräftig" w:cs="Arial"/>
                <w:b w:val="0"/>
                <w:bCs w:val="0"/>
                <w:sz w:val="16"/>
                <w:szCs w:val="16"/>
              </w:rPr>
              <w:t>Juveniles</w:t>
            </w:r>
            <w:r w:rsidRPr="006A386D">
              <w:rPr>
                <w:rFonts w:ascii="Söhne Kräftig" w:hAnsi="Söhne Kräftig" w:cs="Arial"/>
                <w:b w:val="0"/>
                <w:bCs w:val="0"/>
                <w:sz w:val="16"/>
                <w:szCs w:val="16"/>
                <w:vertAlign w:val="superscript"/>
                <w:lang w:val="en-US"/>
              </w:rPr>
              <w:t>2</w:t>
            </w:r>
          </w:p>
        </w:tc>
        <w:tc>
          <w:tcPr>
            <w:tcW w:w="709" w:type="dxa"/>
            <w:vAlign w:val="center"/>
          </w:tcPr>
          <w:p w14:paraId="30D39977" w14:textId="77777777" w:rsidR="008F3918" w:rsidRPr="006A386D" w:rsidRDefault="008F3918" w:rsidP="00FC13AE">
            <w:pPr>
              <w:pStyle w:val="TableHead"/>
              <w:rPr>
                <w:rFonts w:ascii="Söhne Kräftig" w:hAnsi="Söhne Kräftig" w:cs="Arial"/>
                <w:b w:val="0"/>
                <w:bCs w:val="0"/>
                <w:sz w:val="16"/>
                <w:szCs w:val="16"/>
              </w:rPr>
            </w:pPr>
            <w:r w:rsidRPr="006A386D">
              <w:rPr>
                <w:rFonts w:ascii="Söhne Kräftig" w:hAnsi="Söhne Kräftig" w:cs="Arial"/>
                <w:b w:val="0"/>
                <w:bCs w:val="0"/>
                <w:sz w:val="16"/>
                <w:szCs w:val="16"/>
              </w:rPr>
              <w:t>Adults</w:t>
            </w:r>
          </w:p>
        </w:tc>
        <w:tc>
          <w:tcPr>
            <w:tcW w:w="709" w:type="dxa"/>
            <w:vAlign w:val="center"/>
          </w:tcPr>
          <w:p w14:paraId="40B33289" w14:textId="77777777" w:rsidR="008F3918" w:rsidRPr="006A386D" w:rsidRDefault="008F3918" w:rsidP="00FC13AE">
            <w:pPr>
              <w:pStyle w:val="TableHead"/>
              <w:rPr>
                <w:rFonts w:ascii="Söhne Kräftig" w:hAnsi="Söhne Kräftig" w:cs="Arial"/>
                <w:b w:val="0"/>
                <w:bCs w:val="0"/>
                <w:sz w:val="16"/>
                <w:szCs w:val="16"/>
              </w:rPr>
            </w:pPr>
            <w:r w:rsidRPr="006A386D">
              <w:rPr>
                <w:rFonts w:ascii="Söhne Kräftig" w:hAnsi="Söhne Kräftig" w:cs="Arial"/>
                <w:b w:val="0"/>
                <w:bCs w:val="0"/>
                <w:sz w:val="16"/>
                <w:szCs w:val="16"/>
              </w:rPr>
              <w:t>LV</w:t>
            </w:r>
          </w:p>
        </w:tc>
      </w:tr>
      <w:tr w:rsidR="008F3918" w:rsidRPr="00C4589D" w14:paraId="6F5CC322" w14:textId="77777777" w:rsidTr="00FC13AE">
        <w:trPr>
          <w:trHeight w:val="227"/>
          <w:jc w:val="center"/>
        </w:trPr>
        <w:tc>
          <w:tcPr>
            <w:tcW w:w="1075" w:type="dxa"/>
            <w:vAlign w:val="center"/>
          </w:tcPr>
          <w:p w14:paraId="52E77E97" w14:textId="77777777" w:rsidR="008F3918" w:rsidRPr="006A386D" w:rsidRDefault="008F3918" w:rsidP="00FC13AE">
            <w:pPr>
              <w:pStyle w:val="TableHead"/>
              <w:spacing w:before="80" w:after="80"/>
              <w:rPr>
                <w:rFonts w:ascii="Söhne Kräftig" w:hAnsi="Söhne Kräftig" w:cs="Arial"/>
                <w:b w:val="0"/>
                <w:bCs w:val="0"/>
                <w:sz w:val="16"/>
                <w:szCs w:val="16"/>
              </w:rPr>
            </w:pPr>
          </w:p>
        </w:tc>
        <w:tc>
          <w:tcPr>
            <w:tcW w:w="847" w:type="dxa"/>
            <w:shd w:val="clear" w:color="auto" w:fill="D9D9D9" w:themeFill="background1" w:themeFillShade="D9"/>
            <w:vAlign w:val="center"/>
          </w:tcPr>
          <w:p w14:paraId="15F05082" w14:textId="77777777" w:rsidR="008F3918" w:rsidRPr="00CF2C2F" w:rsidRDefault="008F3918" w:rsidP="00FC13AE">
            <w:pPr>
              <w:pStyle w:val="TableHead"/>
              <w:spacing w:before="80" w:after="80"/>
              <w:jc w:val="both"/>
              <w:rPr>
                <w:rFonts w:ascii="Söhne" w:hAnsi="Söhne" w:cs="Arial"/>
                <w:b w:val="0"/>
                <w:bCs w:val="0"/>
                <w:sz w:val="16"/>
                <w:szCs w:val="16"/>
              </w:rPr>
            </w:pPr>
          </w:p>
        </w:tc>
        <w:tc>
          <w:tcPr>
            <w:tcW w:w="908" w:type="dxa"/>
            <w:shd w:val="clear" w:color="auto" w:fill="D9D9D9" w:themeFill="background1" w:themeFillShade="D9"/>
            <w:vAlign w:val="center"/>
          </w:tcPr>
          <w:p w14:paraId="3F4D430C" w14:textId="77777777" w:rsidR="008F3918" w:rsidRPr="00CF2C2F" w:rsidRDefault="008F3918" w:rsidP="00FC13AE">
            <w:pPr>
              <w:pStyle w:val="TableHead"/>
              <w:spacing w:before="80" w:after="80"/>
              <w:rPr>
                <w:rFonts w:ascii="Söhne" w:hAnsi="Söhne" w:cs="Arial"/>
                <w:b w:val="0"/>
                <w:bCs w:val="0"/>
                <w:sz w:val="16"/>
                <w:szCs w:val="16"/>
              </w:rPr>
            </w:pPr>
          </w:p>
        </w:tc>
        <w:tc>
          <w:tcPr>
            <w:tcW w:w="709" w:type="dxa"/>
            <w:shd w:val="clear" w:color="auto" w:fill="D9D9D9" w:themeFill="background1" w:themeFillShade="D9"/>
            <w:vAlign w:val="center"/>
          </w:tcPr>
          <w:p w14:paraId="12120991" w14:textId="77777777" w:rsidR="008F3918" w:rsidRPr="00CF2C2F" w:rsidRDefault="008F3918" w:rsidP="00FC13AE">
            <w:pPr>
              <w:pStyle w:val="TableHead"/>
              <w:spacing w:before="80" w:after="80"/>
              <w:rPr>
                <w:rFonts w:ascii="Söhne" w:hAnsi="Söhne" w:cs="Arial"/>
                <w:b w:val="0"/>
                <w:bCs w:val="0"/>
                <w:sz w:val="16"/>
                <w:szCs w:val="16"/>
              </w:rPr>
            </w:pPr>
          </w:p>
        </w:tc>
        <w:tc>
          <w:tcPr>
            <w:tcW w:w="567" w:type="dxa"/>
            <w:shd w:val="clear" w:color="auto" w:fill="D9D9D9" w:themeFill="background1" w:themeFillShade="D9"/>
            <w:vAlign w:val="center"/>
          </w:tcPr>
          <w:p w14:paraId="5905A9DC" w14:textId="77777777" w:rsidR="008F3918" w:rsidRPr="00CF2C2F" w:rsidRDefault="008F3918" w:rsidP="00FC13AE">
            <w:pPr>
              <w:pStyle w:val="TableHead"/>
              <w:spacing w:before="80" w:after="80"/>
              <w:rPr>
                <w:rFonts w:ascii="Söhne" w:hAnsi="Söhne" w:cs="Arial"/>
                <w:b w:val="0"/>
                <w:bCs w:val="0"/>
                <w:sz w:val="16"/>
                <w:szCs w:val="16"/>
              </w:rPr>
            </w:pPr>
          </w:p>
        </w:tc>
        <w:tc>
          <w:tcPr>
            <w:tcW w:w="992" w:type="dxa"/>
            <w:shd w:val="clear" w:color="auto" w:fill="D9D9D9" w:themeFill="background1" w:themeFillShade="D9"/>
            <w:vAlign w:val="center"/>
          </w:tcPr>
          <w:p w14:paraId="495240E0" w14:textId="77777777" w:rsidR="008F3918" w:rsidRPr="00CF2C2F" w:rsidRDefault="008F3918" w:rsidP="00FC13AE">
            <w:pPr>
              <w:pStyle w:val="Tabletext"/>
              <w:spacing w:before="80" w:after="80"/>
              <w:rPr>
                <w:rFonts w:ascii="Söhne" w:hAnsi="Söhne"/>
                <w:bCs w:val="0"/>
                <w:sz w:val="16"/>
                <w:szCs w:val="16"/>
              </w:rPr>
            </w:pPr>
          </w:p>
        </w:tc>
        <w:tc>
          <w:tcPr>
            <w:tcW w:w="993" w:type="dxa"/>
            <w:shd w:val="clear" w:color="auto" w:fill="D9D9D9" w:themeFill="background1" w:themeFillShade="D9"/>
            <w:vAlign w:val="center"/>
          </w:tcPr>
          <w:p w14:paraId="738FB70D" w14:textId="77777777" w:rsidR="008F3918" w:rsidRPr="00CF2C2F" w:rsidRDefault="008F3918" w:rsidP="00FC13AE">
            <w:pPr>
              <w:pStyle w:val="Tabletext"/>
              <w:spacing w:before="80" w:after="80"/>
              <w:rPr>
                <w:rFonts w:ascii="Söhne" w:hAnsi="Söhne"/>
                <w:bCs w:val="0"/>
                <w:sz w:val="16"/>
                <w:szCs w:val="16"/>
              </w:rPr>
            </w:pPr>
          </w:p>
        </w:tc>
        <w:tc>
          <w:tcPr>
            <w:tcW w:w="708" w:type="dxa"/>
            <w:shd w:val="clear" w:color="auto" w:fill="D9D9D9" w:themeFill="background1" w:themeFillShade="D9"/>
            <w:vAlign w:val="center"/>
          </w:tcPr>
          <w:p w14:paraId="6B6E5A37" w14:textId="77777777" w:rsidR="008F3918" w:rsidRPr="00CF2C2F" w:rsidRDefault="008F3918" w:rsidP="00FC13AE">
            <w:pPr>
              <w:pStyle w:val="Tabletext"/>
              <w:spacing w:before="80" w:after="80"/>
              <w:rPr>
                <w:rFonts w:ascii="Söhne" w:hAnsi="Söhne"/>
                <w:bCs w:val="0"/>
                <w:sz w:val="16"/>
                <w:szCs w:val="16"/>
              </w:rPr>
            </w:pPr>
          </w:p>
        </w:tc>
        <w:tc>
          <w:tcPr>
            <w:tcW w:w="567" w:type="dxa"/>
            <w:shd w:val="clear" w:color="auto" w:fill="D9D9D9" w:themeFill="background1" w:themeFillShade="D9"/>
            <w:vAlign w:val="center"/>
          </w:tcPr>
          <w:p w14:paraId="0387F0C9" w14:textId="77777777" w:rsidR="008F3918" w:rsidRPr="00CF2C2F" w:rsidRDefault="008F3918" w:rsidP="00FC13AE">
            <w:pPr>
              <w:pStyle w:val="Tabletext"/>
              <w:spacing w:before="80" w:after="80"/>
              <w:rPr>
                <w:rFonts w:ascii="Söhne" w:hAnsi="Söhne"/>
                <w:bCs w:val="0"/>
                <w:sz w:val="16"/>
                <w:szCs w:val="16"/>
              </w:rPr>
            </w:pPr>
          </w:p>
        </w:tc>
        <w:tc>
          <w:tcPr>
            <w:tcW w:w="851" w:type="dxa"/>
            <w:shd w:val="clear" w:color="auto" w:fill="D9D9D9" w:themeFill="background1" w:themeFillShade="D9"/>
            <w:vAlign w:val="center"/>
          </w:tcPr>
          <w:p w14:paraId="112D0BCA" w14:textId="77777777" w:rsidR="008F3918" w:rsidRPr="00CF2C2F" w:rsidRDefault="008F3918" w:rsidP="00FC13AE">
            <w:pPr>
              <w:pStyle w:val="Tabletext"/>
              <w:spacing w:before="80" w:after="80"/>
              <w:rPr>
                <w:rFonts w:ascii="Söhne" w:hAnsi="Söhne"/>
                <w:bCs w:val="0"/>
                <w:sz w:val="16"/>
                <w:szCs w:val="16"/>
              </w:rPr>
            </w:pPr>
          </w:p>
        </w:tc>
        <w:tc>
          <w:tcPr>
            <w:tcW w:w="992" w:type="dxa"/>
            <w:shd w:val="clear" w:color="auto" w:fill="D9D9D9" w:themeFill="background1" w:themeFillShade="D9"/>
            <w:vAlign w:val="center"/>
          </w:tcPr>
          <w:p w14:paraId="082A03C7" w14:textId="77777777" w:rsidR="008F3918" w:rsidRPr="00CF2C2F" w:rsidRDefault="008F3918" w:rsidP="00FC13AE">
            <w:pPr>
              <w:pStyle w:val="Tabletext"/>
              <w:spacing w:before="80" w:after="80"/>
              <w:rPr>
                <w:rFonts w:ascii="Söhne" w:hAnsi="Söhne"/>
                <w:bCs w:val="0"/>
                <w:sz w:val="16"/>
                <w:szCs w:val="16"/>
              </w:rPr>
            </w:pPr>
          </w:p>
        </w:tc>
        <w:tc>
          <w:tcPr>
            <w:tcW w:w="709" w:type="dxa"/>
            <w:shd w:val="clear" w:color="auto" w:fill="D9D9D9" w:themeFill="background1" w:themeFillShade="D9"/>
            <w:vAlign w:val="center"/>
          </w:tcPr>
          <w:p w14:paraId="4EDF9008" w14:textId="77777777" w:rsidR="008F3918" w:rsidRPr="00CF2C2F" w:rsidRDefault="008F3918" w:rsidP="00FC13AE">
            <w:pPr>
              <w:pStyle w:val="Tabletext"/>
              <w:spacing w:before="80" w:after="80"/>
              <w:rPr>
                <w:rFonts w:ascii="Söhne" w:hAnsi="Söhne"/>
                <w:bCs w:val="0"/>
                <w:sz w:val="16"/>
                <w:szCs w:val="16"/>
              </w:rPr>
            </w:pPr>
          </w:p>
        </w:tc>
        <w:tc>
          <w:tcPr>
            <w:tcW w:w="709" w:type="dxa"/>
            <w:shd w:val="clear" w:color="auto" w:fill="D9D9D9" w:themeFill="background1" w:themeFillShade="D9"/>
            <w:vAlign w:val="center"/>
          </w:tcPr>
          <w:p w14:paraId="71A55939" w14:textId="77777777" w:rsidR="008F3918" w:rsidRPr="00CF2C2F" w:rsidRDefault="008F3918" w:rsidP="00FC13AE">
            <w:pPr>
              <w:pStyle w:val="Tabletext"/>
              <w:spacing w:before="80" w:after="80"/>
              <w:rPr>
                <w:rFonts w:ascii="Söhne" w:hAnsi="Söhne"/>
                <w:bCs w:val="0"/>
                <w:sz w:val="16"/>
                <w:szCs w:val="16"/>
              </w:rPr>
            </w:pPr>
          </w:p>
        </w:tc>
      </w:tr>
    </w:tbl>
    <w:p w14:paraId="54B6F10D" w14:textId="77777777" w:rsidR="008F3918" w:rsidRDefault="008F3918" w:rsidP="008F3918"/>
    <w:p w14:paraId="094A69C0" w14:textId="77777777" w:rsidR="008F3918" w:rsidRPr="00511E34" w:rsidRDefault="008F3918" w:rsidP="008F3918">
      <w:pPr>
        <w:pStyle w:val="ListParagraph"/>
        <w:ind w:left="567"/>
        <w:contextualSpacing w:val="0"/>
        <w:jc w:val="center"/>
        <w:rPr>
          <w:rFonts w:ascii="Söhne Kräftig" w:hAnsi="Söhne Kräftig" w:cstheme="minorHAnsi"/>
          <w:b/>
          <w:bCs/>
          <w:sz w:val="18"/>
          <w:szCs w:val="18"/>
          <w:lang w:val="en-GB"/>
        </w:rPr>
      </w:pPr>
      <w:r w:rsidRPr="00511E34">
        <w:rPr>
          <w:rFonts w:ascii="Söhne Kräftig" w:hAnsi="Söhne Kräftig" w:cstheme="minorHAnsi"/>
          <w:b/>
          <w:bCs/>
          <w:i/>
          <w:iCs/>
          <w:sz w:val="18"/>
          <w:szCs w:val="18"/>
          <w:lang w:val="en-GB"/>
        </w:rPr>
        <w:t xml:space="preserve">Table 4.4.1.1. Primers and probes </w:t>
      </w:r>
      <w:r w:rsidRPr="00511E34">
        <w:rPr>
          <w:rFonts w:ascii="Söhne Kräftig" w:hAnsi="Söhne Kräftig" w:cstheme="minorHAnsi"/>
          <w:b/>
          <w:bCs/>
          <w:sz w:val="18"/>
          <w:szCs w:val="18"/>
          <w:lang w:val="en-GB"/>
        </w:rPr>
        <w:t>(</w:t>
      </w:r>
      <w:r w:rsidRPr="00511E34">
        <w:rPr>
          <w:rFonts w:ascii="Söhne Kräftig" w:hAnsi="Söhne Kräftig" w:cstheme="minorHAnsi"/>
          <w:b/>
          <w:bCs/>
          <w:i/>
          <w:iCs/>
          <w:sz w:val="18"/>
          <w:szCs w:val="18"/>
          <w:lang w:val="en-GB"/>
        </w:rPr>
        <w:t>sequences</w:t>
      </w:r>
      <w:r w:rsidRPr="00511E34">
        <w:rPr>
          <w:rFonts w:ascii="Söhne Kräftig" w:hAnsi="Söhne Kräftig" w:cstheme="minorHAnsi"/>
          <w:b/>
          <w:bCs/>
          <w:sz w:val="18"/>
          <w:szCs w:val="18"/>
          <w:lang w:val="en-GB"/>
        </w:rPr>
        <w:t xml:space="preserve">) </w:t>
      </w:r>
      <w:r w:rsidRPr="00511E34">
        <w:rPr>
          <w:rFonts w:ascii="Söhne Kräftig" w:hAnsi="Söhne Kräftig" w:cstheme="minorHAnsi"/>
          <w:b/>
          <w:bCs/>
          <w:i/>
          <w:iCs/>
          <w:sz w:val="18"/>
          <w:szCs w:val="18"/>
          <w:lang w:val="en-GB"/>
        </w:rPr>
        <w:t>and cycling conditions for DIV1 real-time PCR</w:t>
      </w:r>
    </w:p>
    <w:tbl>
      <w:tblPr>
        <w:tblStyle w:val="LightShading-Accent1"/>
        <w:tblW w:w="9213" w:type="dxa"/>
        <w:tblInd w:w="421" w:type="dxa"/>
        <w:tblLayout w:type="fixed"/>
        <w:tblLook w:val="0660" w:firstRow="1" w:lastRow="1" w:firstColumn="0" w:lastColumn="0" w:noHBand="1" w:noVBand="1"/>
      </w:tblPr>
      <w:tblGrid>
        <w:gridCol w:w="1134"/>
        <w:gridCol w:w="4536"/>
        <w:gridCol w:w="1275"/>
        <w:gridCol w:w="2268"/>
      </w:tblGrid>
      <w:tr w:rsidR="008F3918" w:rsidRPr="009206A7" w14:paraId="171F1330" w14:textId="77777777" w:rsidTr="00FC13AE">
        <w:trPr>
          <w:cnfStyle w:val="100000000000" w:firstRow="1" w:lastRow="0" w:firstColumn="0" w:lastColumn="0" w:oddVBand="0" w:evenVBand="0" w:oddHBand="0" w:evenHBand="0" w:firstRowFirstColumn="0" w:firstRowLastColumn="0" w:lastRowFirstColumn="0" w:lastRowLastColumn="0"/>
          <w:trHeight w:val="236"/>
        </w:trPr>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06C79F0E" w14:textId="77777777" w:rsidR="008F3918" w:rsidRPr="009206A7" w:rsidRDefault="008F3918" w:rsidP="00FC13AE">
            <w:pPr>
              <w:spacing w:before="120"/>
              <w:jc w:val="center"/>
              <w:rPr>
                <w:rFonts w:ascii="Söhne" w:eastAsiaTheme="minorHAnsi" w:hAnsi="Söhne"/>
                <w:bCs w:val="0"/>
                <w:color w:val="auto"/>
                <w:sz w:val="16"/>
                <w:szCs w:val="16"/>
                <w:lang w:val="en-IE" w:eastAsia="en-US"/>
              </w:rPr>
            </w:pPr>
            <w:r w:rsidRPr="009206A7">
              <w:rPr>
                <w:rFonts w:ascii="Söhne" w:eastAsiaTheme="minorHAnsi" w:hAnsi="Söhne"/>
                <w:bCs w:val="0"/>
                <w:color w:val="auto"/>
                <w:sz w:val="16"/>
                <w:szCs w:val="16"/>
                <w:lang w:val="en-IE" w:eastAsia="en-US"/>
              </w:rPr>
              <w:t>Target gene</w:t>
            </w:r>
          </w:p>
        </w:tc>
        <w:tc>
          <w:tcPr>
            <w:tcW w:w="453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32D8752" w14:textId="77777777" w:rsidR="008F3918" w:rsidRPr="009206A7" w:rsidRDefault="008F3918" w:rsidP="00FC13AE">
            <w:pPr>
              <w:spacing w:before="120"/>
              <w:jc w:val="center"/>
              <w:rPr>
                <w:rFonts w:ascii="Söhne" w:eastAsiaTheme="minorHAnsi" w:hAnsi="Söhne"/>
                <w:bCs w:val="0"/>
                <w:color w:val="auto"/>
                <w:sz w:val="16"/>
                <w:szCs w:val="16"/>
                <w:lang w:val="en-IE" w:eastAsia="en-US"/>
              </w:rPr>
            </w:pPr>
            <w:r w:rsidRPr="009206A7">
              <w:rPr>
                <w:rFonts w:ascii="Söhne" w:eastAsiaTheme="minorHAnsi" w:hAnsi="Söhne"/>
                <w:bCs w:val="0"/>
                <w:color w:val="auto"/>
                <w:sz w:val="16"/>
                <w:szCs w:val="16"/>
                <w:lang w:val="en-IE" w:eastAsia="en-US"/>
              </w:rPr>
              <w:t>Primer/probe (5’–3’)</w:t>
            </w:r>
          </w:p>
        </w:tc>
        <w:tc>
          <w:tcPr>
            <w:tcW w:w="127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4AD2735" w14:textId="77777777" w:rsidR="008F3918" w:rsidRPr="009206A7" w:rsidRDefault="008F3918" w:rsidP="00FC13AE">
            <w:pPr>
              <w:spacing w:before="120"/>
              <w:jc w:val="center"/>
              <w:rPr>
                <w:rFonts w:ascii="Söhne" w:eastAsiaTheme="minorHAnsi" w:hAnsi="Söhne"/>
                <w:bCs w:val="0"/>
                <w:color w:val="auto"/>
                <w:sz w:val="16"/>
                <w:szCs w:val="16"/>
                <w:lang w:val="en-IE" w:eastAsia="en-US"/>
              </w:rPr>
            </w:pPr>
            <w:r w:rsidRPr="009206A7">
              <w:rPr>
                <w:rFonts w:ascii="Söhne" w:eastAsiaTheme="minorHAnsi" w:hAnsi="Söhne"/>
                <w:bCs w:val="0"/>
                <w:color w:val="auto"/>
                <w:sz w:val="16"/>
                <w:szCs w:val="16"/>
                <w:lang w:val="en-IE" w:eastAsia="en-US"/>
              </w:rPr>
              <w:t>Concentration</w:t>
            </w:r>
          </w:p>
        </w:tc>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1C614F7" w14:textId="77777777" w:rsidR="008F3918" w:rsidRPr="009206A7" w:rsidRDefault="008F3918" w:rsidP="00FC13AE">
            <w:pPr>
              <w:spacing w:before="120"/>
              <w:jc w:val="center"/>
              <w:rPr>
                <w:rFonts w:ascii="Söhne" w:hAnsi="Söhne"/>
                <w:color w:val="auto"/>
                <w:sz w:val="16"/>
                <w:szCs w:val="16"/>
                <w:lang w:val="en-IE" w:eastAsia="zh-TW"/>
              </w:rPr>
            </w:pPr>
            <w:r w:rsidRPr="009206A7">
              <w:rPr>
                <w:rFonts w:ascii="Söhne" w:hAnsi="Söhne"/>
                <w:color w:val="auto"/>
                <w:sz w:val="16"/>
                <w:szCs w:val="16"/>
                <w:lang w:val="en-IE"/>
              </w:rPr>
              <w:t>Cycling parameters</w:t>
            </w:r>
            <w:r w:rsidRPr="009206A7">
              <w:rPr>
                <w:rFonts w:ascii="Söhne" w:hAnsi="Söhne"/>
                <w:color w:val="auto"/>
                <w:sz w:val="16"/>
                <w:szCs w:val="16"/>
                <w:vertAlign w:val="superscript"/>
                <w:lang w:val="en-IE"/>
              </w:rPr>
              <w:t>(a)</w:t>
            </w:r>
          </w:p>
        </w:tc>
      </w:tr>
      <w:tr w:rsidR="008F3918" w:rsidRPr="009206A7" w14:paraId="2A2D4780" w14:textId="77777777" w:rsidTr="00FC13AE">
        <w:trPr>
          <w:trHeight w:val="236"/>
        </w:trPr>
        <w:tc>
          <w:tcPr>
            <w:tcW w:w="9213"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1E2FC88B" w14:textId="77777777" w:rsidR="008F3918" w:rsidRPr="009206A7" w:rsidRDefault="008F3918" w:rsidP="00FC13AE">
            <w:pPr>
              <w:spacing w:before="120"/>
              <w:jc w:val="center"/>
              <w:rPr>
                <w:rFonts w:ascii="Söhne" w:hAnsi="Söhne"/>
                <w:color w:val="auto"/>
                <w:sz w:val="16"/>
                <w:szCs w:val="16"/>
                <w:lang w:val="en-AU" w:eastAsia="zh-TW"/>
              </w:rPr>
            </w:pPr>
            <w:r w:rsidRPr="009206A7">
              <w:rPr>
                <w:rFonts w:ascii="Söhne" w:eastAsia="Calibri" w:hAnsi="Söhne" w:cs="Arial"/>
                <w:color w:val="auto"/>
                <w:sz w:val="16"/>
                <w:szCs w:val="16"/>
                <w:lang w:val="en-AU"/>
              </w:rPr>
              <w:t>Method 1</w:t>
            </w:r>
            <w:r w:rsidRPr="009206A7">
              <w:rPr>
                <w:rFonts w:ascii="Söhne" w:eastAsia="Calibri" w:hAnsi="Söhne" w:cs="Arial"/>
                <w:color w:val="auto"/>
                <w:sz w:val="16"/>
                <w:szCs w:val="16"/>
                <w:lang w:val="en-AU" w:eastAsia="zh-CN"/>
              </w:rPr>
              <w:t>:</w:t>
            </w:r>
            <w:r w:rsidRPr="009206A7">
              <w:rPr>
                <w:rFonts w:ascii="Söhne" w:eastAsia="Calibri" w:hAnsi="Söhne" w:cs="Arial"/>
                <w:color w:val="auto"/>
                <w:sz w:val="16"/>
                <w:szCs w:val="16"/>
                <w:lang w:val="en-AU"/>
              </w:rPr>
              <w:t xml:space="preserve"> </w:t>
            </w:r>
            <w:r w:rsidRPr="009206A7">
              <w:rPr>
                <w:rFonts w:ascii="Söhne" w:eastAsia="Times New Roman" w:hAnsi="Söhne" w:cs="Arial"/>
                <w:color w:val="auto"/>
                <w:sz w:val="16"/>
                <w:szCs w:val="16"/>
                <w:lang w:val="en-AU"/>
              </w:rPr>
              <w:t>Reference</w:t>
            </w:r>
            <w:r w:rsidRPr="009206A7">
              <w:rPr>
                <w:rFonts w:ascii="Söhne" w:eastAsia="Calibri" w:hAnsi="Söhne" w:cs="Arial"/>
                <w:color w:val="auto"/>
                <w:sz w:val="16"/>
                <w:szCs w:val="16"/>
                <w:lang w:val="en-AU"/>
              </w:rPr>
              <w:t xml:space="preserve">; GenBank </w:t>
            </w:r>
            <w:r w:rsidRPr="009206A7">
              <w:rPr>
                <w:rFonts w:ascii="Söhne" w:hAnsi="Söhne"/>
                <w:color w:val="auto"/>
                <w:sz w:val="16"/>
                <w:szCs w:val="16"/>
                <w:lang w:val="en-AU"/>
              </w:rPr>
              <w:t>Accession No.:</w:t>
            </w:r>
            <w:r w:rsidRPr="009206A7">
              <w:rPr>
                <w:rFonts w:ascii="Söhne" w:eastAsia="Calibri" w:hAnsi="Söhne" w:cs="Arial"/>
                <w:color w:val="auto"/>
                <w:sz w:val="16"/>
                <w:szCs w:val="16"/>
                <w:lang w:val="en-AU"/>
              </w:rPr>
              <w:t xml:space="preserve"> </w:t>
            </w:r>
            <w:r>
              <w:rPr>
                <w:rFonts w:ascii="Söhne" w:hAnsi="Söhne"/>
                <w:color w:val="auto"/>
                <w:sz w:val="16"/>
                <w:szCs w:val="16"/>
                <w:lang w:val="en-GB"/>
              </w:rPr>
              <w:t>xxx</w:t>
            </w:r>
          </w:p>
        </w:tc>
      </w:tr>
      <w:tr w:rsidR="008F3918" w:rsidRPr="009206A7" w14:paraId="3A184B26" w14:textId="77777777" w:rsidTr="00FC13AE">
        <w:trPr>
          <w:cnfStyle w:val="010000000000" w:firstRow="0" w:lastRow="1" w:firstColumn="0" w:lastColumn="0" w:oddVBand="0" w:evenVBand="0" w:oddHBand="0" w:evenHBand="0" w:firstRowFirstColumn="0" w:firstRowLastColumn="0" w:lastRowFirstColumn="0" w:lastRowLastColumn="0"/>
          <w:trHeight w:val="482"/>
        </w:trPr>
        <w:tc>
          <w:tcPr>
            <w:tcW w:w="1134" w:type="dxa"/>
            <w:tcBorders>
              <w:top w:val="single" w:sz="4" w:space="0" w:color="auto"/>
              <w:left w:val="single" w:sz="4" w:space="0" w:color="auto"/>
              <w:bottom w:val="single" w:sz="4" w:space="0" w:color="auto"/>
              <w:right w:val="single" w:sz="4" w:space="0" w:color="auto"/>
            </w:tcBorders>
            <w:noWrap/>
            <w:vAlign w:val="center"/>
          </w:tcPr>
          <w:p w14:paraId="261CCC86" w14:textId="77777777" w:rsidR="008F3918" w:rsidRPr="009206A7" w:rsidRDefault="008F3918" w:rsidP="00FC13AE">
            <w:pPr>
              <w:spacing w:before="120"/>
              <w:jc w:val="center"/>
              <w:rPr>
                <w:rFonts w:ascii="Söhne" w:hAnsi="Söhne"/>
                <w:color w:val="000000" w:themeColor="text1"/>
                <w:sz w:val="16"/>
                <w:szCs w:val="16"/>
              </w:rPr>
            </w:pPr>
            <w:r w:rsidRPr="009206A7">
              <w:rPr>
                <w:rFonts w:ascii="Söhne" w:hAnsi="Söhne"/>
                <w:color w:val="000000" w:themeColor="text1"/>
                <w:sz w:val="16"/>
                <w:szCs w:val="16"/>
              </w:rPr>
              <w:t>ATPase</w:t>
            </w:r>
          </w:p>
        </w:tc>
        <w:tc>
          <w:tcPr>
            <w:tcW w:w="4536" w:type="dxa"/>
            <w:tcBorders>
              <w:top w:val="single" w:sz="4" w:space="0" w:color="auto"/>
              <w:left w:val="single" w:sz="4" w:space="0" w:color="auto"/>
              <w:bottom w:val="single" w:sz="4" w:space="0" w:color="auto"/>
              <w:right w:val="single" w:sz="4" w:space="0" w:color="auto"/>
            </w:tcBorders>
            <w:vAlign w:val="center"/>
          </w:tcPr>
          <w:p w14:paraId="39DEEE0C" w14:textId="77777777" w:rsidR="008F3918" w:rsidRPr="009206A7" w:rsidRDefault="008F3918" w:rsidP="00FC13AE">
            <w:pPr>
              <w:spacing w:before="120"/>
              <w:jc w:val="center"/>
              <w:rPr>
                <w:rFonts w:ascii="Söhne" w:hAnsi="Söhne"/>
                <w:color w:val="000000" w:themeColor="text1"/>
                <w:sz w:val="16"/>
                <w:szCs w:val="16"/>
              </w:rPr>
            </w:pPr>
            <w:r w:rsidRPr="009206A7">
              <w:rPr>
                <w:rFonts w:ascii="Söhne" w:hAnsi="Söhne"/>
                <w:color w:val="000000" w:themeColor="text1"/>
                <w:sz w:val="16"/>
                <w:szCs w:val="16"/>
              </w:rPr>
              <w:t>F: AGG-AGA-GGG-AAA-TAA-CGG-GAA-AAC</w:t>
            </w:r>
            <w:r w:rsidRPr="009206A7">
              <w:rPr>
                <w:rFonts w:ascii="Söhne" w:hAnsi="Söhne"/>
                <w:color w:val="000000" w:themeColor="text1"/>
                <w:sz w:val="16"/>
                <w:szCs w:val="16"/>
              </w:rPr>
              <w:br/>
              <w:t>R: CGT-CAG-CAT-TTG-GTT-CAT-CCA-TG: FAM-CTG-CCC-ATC-TAA-CAC-CAT-CTC-CCG-CCC-TAMRA</w:t>
            </w:r>
          </w:p>
        </w:tc>
        <w:tc>
          <w:tcPr>
            <w:tcW w:w="1275" w:type="dxa"/>
            <w:tcBorders>
              <w:top w:val="single" w:sz="4" w:space="0" w:color="auto"/>
              <w:left w:val="single" w:sz="4" w:space="0" w:color="auto"/>
              <w:bottom w:val="single" w:sz="4" w:space="0" w:color="auto"/>
              <w:right w:val="single" w:sz="4" w:space="0" w:color="auto"/>
            </w:tcBorders>
            <w:vAlign w:val="center"/>
          </w:tcPr>
          <w:p w14:paraId="385F1322" w14:textId="77777777" w:rsidR="008F3918" w:rsidRPr="009206A7" w:rsidRDefault="008F3918" w:rsidP="00FC13AE">
            <w:pPr>
              <w:spacing w:before="120"/>
              <w:jc w:val="center"/>
              <w:rPr>
                <w:rFonts w:ascii="Söhne" w:hAnsi="Söhne"/>
                <w:color w:val="000000" w:themeColor="text1"/>
                <w:sz w:val="16"/>
                <w:szCs w:val="16"/>
              </w:rPr>
            </w:pPr>
            <w:r w:rsidRPr="009206A7">
              <w:rPr>
                <w:rFonts w:ascii="Söhne" w:hAnsi="Söhne"/>
                <w:color w:val="000000" w:themeColor="text1"/>
                <w:sz w:val="16"/>
                <w:szCs w:val="16"/>
              </w:rPr>
              <w:t>500 nM</w:t>
            </w:r>
            <w:r w:rsidRPr="009206A7">
              <w:rPr>
                <w:rFonts w:ascii="Söhne" w:hAnsi="Söhne"/>
                <w:color w:val="000000" w:themeColor="text1"/>
                <w:sz w:val="16"/>
                <w:szCs w:val="16"/>
              </w:rPr>
              <w:br/>
            </w:r>
            <w:r w:rsidRPr="009206A7">
              <w:rPr>
                <w:rFonts w:ascii="Söhne" w:hAnsi="Söhne"/>
                <w:color w:val="000000" w:themeColor="text1"/>
                <w:sz w:val="16"/>
                <w:szCs w:val="16"/>
              </w:rPr>
              <w:br/>
              <w:t>200 nM</w:t>
            </w:r>
          </w:p>
        </w:tc>
        <w:tc>
          <w:tcPr>
            <w:tcW w:w="2268" w:type="dxa"/>
            <w:tcBorders>
              <w:top w:val="single" w:sz="4" w:space="0" w:color="auto"/>
              <w:left w:val="single" w:sz="4" w:space="0" w:color="auto"/>
              <w:bottom w:val="single" w:sz="4" w:space="0" w:color="auto"/>
              <w:right w:val="single" w:sz="4" w:space="0" w:color="auto"/>
            </w:tcBorders>
            <w:vAlign w:val="center"/>
          </w:tcPr>
          <w:p w14:paraId="326DD1D9" w14:textId="77777777" w:rsidR="008F3918" w:rsidRPr="009206A7" w:rsidRDefault="008F3918" w:rsidP="00FC13AE">
            <w:pPr>
              <w:spacing w:before="120"/>
              <w:jc w:val="center"/>
              <w:rPr>
                <w:rFonts w:ascii="Söhne" w:hAnsi="Söhne"/>
                <w:color w:val="000000" w:themeColor="text1"/>
                <w:sz w:val="16"/>
                <w:szCs w:val="16"/>
              </w:rPr>
            </w:pPr>
            <w:r w:rsidRPr="009206A7">
              <w:rPr>
                <w:rFonts w:ascii="Söhne" w:hAnsi="Söhne"/>
                <w:color w:val="000000" w:themeColor="text1"/>
                <w:sz w:val="16"/>
                <w:szCs w:val="16"/>
              </w:rPr>
              <w:t>40 cycles of 95°C/100 sec and 60°C/30 sec</w:t>
            </w:r>
          </w:p>
        </w:tc>
      </w:tr>
    </w:tbl>
    <w:p w14:paraId="5107B810" w14:textId="77777777" w:rsidR="008F3918" w:rsidRDefault="008F3918" w:rsidP="008F3918">
      <w:pPr>
        <w:pStyle w:val="111"/>
        <w:spacing w:before="240" w:after="0"/>
      </w:pPr>
    </w:p>
    <w:p w14:paraId="4B72E48A" w14:textId="77777777" w:rsidR="008F3918" w:rsidRPr="004E6C50" w:rsidRDefault="008F3918" w:rsidP="008F3918">
      <w:pPr>
        <w:pStyle w:val="111"/>
      </w:pPr>
      <w:r w:rsidRPr="004E6C50">
        <w:t>For presumptive diagnosis of clinically affected animals</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50"/>
        <w:gridCol w:w="992"/>
        <w:gridCol w:w="1134"/>
        <w:gridCol w:w="1134"/>
        <w:gridCol w:w="1134"/>
        <w:gridCol w:w="851"/>
        <w:gridCol w:w="709"/>
        <w:gridCol w:w="1134"/>
        <w:gridCol w:w="1275"/>
      </w:tblGrid>
      <w:tr w:rsidR="00942980" w:rsidRPr="007425EF" w14:paraId="3D94047E" w14:textId="77777777" w:rsidTr="00942980">
        <w:tc>
          <w:tcPr>
            <w:tcW w:w="850" w:type="dxa"/>
            <w:tcMar>
              <w:top w:w="0" w:type="dxa"/>
              <w:left w:w="108" w:type="dxa"/>
              <w:bottom w:w="0" w:type="dxa"/>
              <w:right w:w="108" w:type="dxa"/>
            </w:tcMar>
            <w:vAlign w:val="center"/>
            <w:hideMark/>
          </w:tcPr>
          <w:p w14:paraId="11B6668A" w14:textId="77777777" w:rsidR="008F3918" w:rsidRPr="007425EF" w:rsidRDefault="008F3918" w:rsidP="00FC13AE">
            <w:pPr>
              <w:spacing w:before="120"/>
              <w:ind w:left="-57"/>
              <w:jc w:val="center"/>
              <w:rPr>
                <w:rFonts w:ascii="Söhne Kräftig" w:eastAsia="Calibri" w:hAnsi="Söhne Kräftig"/>
                <w:sz w:val="16"/>
                <w:szCs w:val="16"/>
              </w:rPr>
            </w:pPr>
            <w:r w:rsidRPr="007425EF">
              <w:rPr>
                <w:rFonts w:ascii="Söhne Kräftig" w:hAnsi="Söhne Kräftig"/>
                <w:sz w:val="16"/>
                <w:szCs w:val="16"/>
                <w:lang w:val="en-IE" w:eastAsia="fr-FR"/>
              </w:rPr>
              <w:t>Test type</w:t>
            </w:r>
          </w:p>
        </w:tc>
        <w:tc>
          <w:tcPr>
            <w:tcW w:w="992" w:type="dxa"/>
            <w:tcMar>
              <w:top w:w="0" w:type="dxa"/>
              <w:left w:w="108" w:type="dxa"/>
              <w:bottom w:w="0" w:type="dxa"/>
              <w:right w:w="108" w:type="dxa"/>
            </w:tcMar>
            <w:vAlign w:val="center"/>
            <w:hideMark/>
          </w:tcPr>
          <w:p w14:paraId="1D887EE5" w14:textId="77777777" w:rsidR="008F3918" w:rsidRPr="007425EF" w:rsidRDefault="008F3918" w:rsidP="00FC13AE">
            <w:pPr>
              <w:spacing w:before="120"/>
              <w:ind w:left="-57"/>
              <w:jc w:val="center"/>
              <w:rPr>
                <w:rFonts w:ascii="Söhne Kräftig" w:eastAsia="Calibri" w:hAnsi="Söhne Kräftig"/>
                <w:sz w:val="16"/>
                <w:szCs w:val="16"/>
              </w:rPr>
            </w:pPr>
            <w:r w:rsidRPr="007425EF">
              <w:rPr>
                <w:rFonts w:ascii="Söhne Kräftig" w:hAnsi="Söhne Kräftig"/>
                <w:sz w:val="16"/>
                <w:szCs w:val="16"/>
                <w:lang w:val="en-IE" w:eastAsia="fr-FR"/>
              </w:rPr>
              <w:t>Test purpose</w:t>
            </w:r>
          </w:p>
        </w:tc>
        <w:tc>
          <w:tcPr>
            <w:tcW w:w="1134" w:type="dxa"/>
            <w:tcMar>
              <w:top w:w="0" w:type="dxa"/>
              <w:left w:w="108" w:type="dxa"/>
              <w:bottom w:w="0" w:type="dxa"/>
              <w:right w:w="108" w:type="dxa"/>
            </w:tcMar>
            <w:vAlign w:val="center"/>
            <w:hideMark/>
          </w:tcPr>
          <w:p w14:paraId="1878EAF7" w14:textId="77777777" w:rsidR="008F3918" w:rsidRPr="007425EF" w:rsidRDefault="008F3918" w:rsidP="00FC13AE">
            <w:pPr>
              <w:spacing w:before="120"/>
              <w:ind w:left="-57"/>
              <w:jc w:val="center"/>
              <w:rPr>
                <w:rFonts w:ascii="Söhne Kräftig" w:eastAsia="Calibri" w:hAnsi="Söhne Kräftig"/>
                <w:sz w:val="16"/>
                <w:szCs w:val="16"/>
              </w:rPr>
            </w:pPr>
            <w:r w:rsidRPr="007425EF">
              <w:rPr>
                <w:rFonts w:ascii="Söhne Kräftig" w:hAnsi="Söhne Kräftig"/>
                <w:sz w:val="16"/>
                <w:szCs w:val="16"/>
                <w:lang w:val="en-IE" w:eastAsia="fr-FR"/>
              </w:rPr>
              <w:t>Source populations</w:t>
            </w:r>
          </w:p>
        </w:tc>
        <w:tc>
          <w:tcPr>
            <w:tcW w:w="1134" w:type="dxa"/>
            <w:tcMar>
              <w:top w:w="0" w:type="dxa"/>
              <w:left w:w="108" w:type="dxa"/>
              <w:bottom w:w="0" w:type="dxa"/>
              <w:right w:w="108" w:type="dxa"/>
            </w:tcMar>
            <w:vAlign w:val="center"/>
            <w:hideMark/>
          </w:tcPr>
          <w:p w14:paraId="71DABC0D" w14:textId="77777777" w:rsidR="008F3918" w:rsidRPr="007425EF" w:rsidRDefault="008F3918" w:rsidP="00FC13AE">
            <w:pPr>
              <w:spacing w:before="120"/>
              <w:ind w:left="-57"/>
              <w:jc w:val="center"/>
              <w:rPr>
                <w:rFonts w:ascii="Söhne Kräftig" w:eastAsia="Calibri" w:hAnsi="Söhne Kräftig"/>
                <w:sz w:val="16"/>
                <w:szCs w:val="16"/>
              </w:rPr>
            </w:pPr>
            <w:r w:rsidRPr="007425EF">
              <w:rPr>
                <w:rFonts w:ascii="Söhne Kräftig" w:hAnsi="Söhne Kräftig"/>
                <w:sz w:val="16"/>
                <w:szCs w:val="16"/>
                <w:lang w:val="en-IE" w:eastAsia="fr-FR"/>
              </w:rPr>
              <w:t>Tissue or sample types</w:t>
            </w:r>
          </w:p>
        </w:tc>
        <w:tc>
          <w:tcPr>
            <w:tcW w:w="1134" w:type="dxa"/>
            <w:tcMar>
              <w:top w:w="0" w:type="dxa"/>
              <w:left w:w="108" w:type="dxa"/>
              <w:bottom w:w="0" w:type="dxa"/>
              <w:right w:w="108" w:type="dxa"/>
            </w:tcMar>
            <w:vAlign w:val="center"/>
            <w:hideMark/>
          </w:tcPr>
          <w:p w14:paraId="6F6D3302" w14:textId="77777777" w:rsidR="008F3918" w:rsidRPr="007425EF" w:rsidRDefault="008F3918" w:rsidP="00FC13AE">
            <w:pPr>
              <w:spacing w:before="120"/>
              <w:ind w:left="-57"/>
              <w:jc w:val="center"/>
              <w:rPr>
                <w:rFonts w:ascii="Söhne Kräftig" w:eastAsia="Calibri" w:hAnsi="Söhne Kräftig"/>
                <w:sz w:val="16"/>
                <w:szCs w:val="16"/>
              </w:rPr>
            </w:pPr>
            <w:r w:rsidRPr="007425EF">
              <w:rPr>
                <w:rFonts w:ascii="Söhne Kräftig" w:hAnsi="Söhne Kräftig"/>
                <w:sz w:val="16"/>
                <w:szCs w:val="16"/>
                <w:lang w:val="en-IE" w:eastAsia="fr-FR"/>
              </w:rPr>
              <w:t>Species</w:t>
            </w:r>
          </w:p>
        </w:tc>
        <w:tc>
          <w:tcPr>
            <w:tcW w:w="851" w:type="dxa"/>
            <w:tcMar>
              <w:top w:w="0" w:type="dxa"/>
              <w:left w:w="108" w:type="dxa"/>
              <w:bottom w:w="0" w:type="dxa"/>
              <w:right w:w="108" w:type="dxa"/>
            </w:tcMar>
            <w:vAlign w:val="center"/>
            <w:hideMark/>
          </w:tcPr>
          <w:p w14:paraId="4B4AD055" w14:textId="77777777" w:rsidR="008F3918" w:rsidRPr="007425EF" w:rsidRDefault="008F3918" w:rsidP="00FC13AE">
            <w:pPr>
              <w:spacing w:before="120"/>
              <w:ind w:left="-57"/>
              <w:jc w:val="center"/>
              <w:rPr>
                <w:rFonts w:ascii="Söhne Kräftig" w:eastAsia="Calibri" w:hAnsi="Söhne Kräftig"/>
                <w:sz w:val="16"/>
                <w:szCs w:val="16"/>
              </w:rPr>
            </w:pPr>
            <w:proofErr w:type="spellStart"/>
            <w:r w:rsidRPr="007425EF">
              <w:rPr>
                <w:rFonts w:ascii="Söhne Kräftig" w:hAnsi="Söhne Kräftig"/>
                <w:sz w:val="16"/>
                <w:szCs w:val="16"/>
                <w:lang w:val="en-IE" w:eastAsia="fr-FR"/>
              </w:rPr>
              <w:t>DSe</w:t>
            </w:r>
            <w:proofErr w:type="spellEnd"/>
            <w:r w:rsidRPr="007425EF">
              <w:rPr>
                <w:rFonts w:ascii="Söhne Kräftig" w:hAnsi="Söhne Kräftig"/>
                <w:sz w:val="16"/>
                <w:szCs w:val="16"/>
                <w:lang w:val="en-IE" w:eastAsia="fr-FR"/>
              </w:rPr>
              <w:t xml:space="preserve"> (</w:t>
            </w:r>
            <w:r w:rsidRPr="007425EF">
              <w:rPr>
                <w:rFonts w:ascii="Söhne Kräftig" w:hAnsi="Söhne Kräftig"/>
                <w:i/>
                <w:iCs/>
                <w:sz w:val="16"/>
                <w:szCs w:val="16"/>
                <w:lang w:val="en-IE" w:eastAsia="fr-FR"/>
              </w:rPr>
              <w:t>n</w:t>
            </w:r>
            <w:r w:rsidRPr="007425EF">
              <w:rPr>
                <w:rFonts w:ascii="Söhne Kräftig" w:hAnsi="Söhne Kräftig"/>
                <w:sz w:val="16"/>
                <w:szCs w:val="16"/>
                <w:lang w:val="en-IE" w:eastAsia="fr-FR"/>
              </w:rPr>
              <w:t>)</w:t>
            </w:r>
          </w:p>
        </w:tc>
        <w:tc>
          <w:tcPr>
            <w:tcW w:w="709" w:type="dxa"/>
            <w:tcMar>
              <w:top w:w="0" w:type="dxa"/>
              <w:left w:w="108" w:type="dxa"/>
              <w:bottom w:w="0" w:type="dxa"/>
              <w:right w:w="108" w:type="dxa"/>
            </w:tcMar>
            <w:vAlign w:val="center"/>
            <w:hideMark/>
          </w:tcPr>
          <w:p w14:paraId="1027296B" w14:textId="77777777" w:rsidR="008F3918" w:rsidRPr="007425EF" w:rsidRDefault="008F3918" w:rsidP="00FC13AE">
            <w:pPr>
              <w:spacing w:before="120"/>
              <w:ind w:left="-57"/>
              <w:jc w:val="center"/>
              <w:rPr>
                <w:rFonts w:ascii="Söhne Kräftig" w:eastAsia="Calibri" w:hAnsi="Söhne Kräftig"/>
                <w:sz w:val="16"/>
                <w:szCs w:val="16"/>
              </w:rPr>
            </w:pPr>
            <w:proofErr w:type="spellStart"/>
            <w:r w:rsidRPr="007425EF">
              <w:rPr>
                <w:rFonts w:ascii="Söhne Kräftig" w:hAnsi="Söhne Kräftig"/>
                <w:sz w:val="16"/>
                <w:szCs w:val="16"/>
                <w:lang w:val="en-IE" w:eastAsia="fr-FR"/>
              </w:rPr>
              <w:t>DSp</w:t>
            </w:r>
            <w:proofErr w:type="spellEnd"/>
            <w:r w:rsidRPr="007425EF">
              <w:rPr>
                <w:rFonts w:ascii="Söhne Kräftig" w:hAnsi="Söhne Kräftig"/>
                <w:sz w:val="16"/>
                <w:szCs w:val="16"/>
                <w:lang w:val="en-IE" w:eastAsia="fr-FR"/>
              </w:rPr>
              <w:t xml:space="preserve"> (</w:t>
            </w:r>
            <w:r w:rsidRPr="007425EF">
              <w:rPr>
                <w:rFonts w:ascii="Söhne Kräftig" w:hAnsi="Söhne Kräftig"/>
                <w:i/>
                <w:iCs/>
                <w:sz w:val="16"/>
                <w:szCs w:val="16"/>
                <w:lang w:val="en-IE" w:eastAsia="fr-FR"/>
              </w:rPr>
              <w:t>n</w:t>
            </w:r>
            <w:r w:rsidRPr="007425EF">
              <w:rPr>
                <w:rFonts w:ascii="Söhne Kräftig" w:hAnsi="Söhne Kräftig"/>
                <w:sz w:val="16"/>
                <w:szCs w:val="16"/>
                <w:lang w:val="en-IE" w:eastAsia="fr-FR"/>
              </w:rPr>
              <w:t>)</w:t>
            </w:r>
          </w:p>
        </w:tc>
        <w:tc>
          <w:tcPr>
            <w:tcW w:w="1134" w:type="dxa"/>
            <w:tcMar>
              <w:top w:w="0" w:type="dxa"/>
              <w:left w:w="108" w:type="dxa"/>
              <w:bottom w:w="0" w:type="dxa"/>
              <w:right w:w="108" w:type="dxa"/>
            </w:tcMar>
            <w:vAlign w:val="center"/>
            <w:hideMark/>
          </w:tcPr>
          <w:p w14:paraId="496CADDC" w14:textId="77777777" w:rsidR="008F3918" w:rsidRPr="007425EF" w:rsidRDefault="008F3918" w:rsidP="00FC13AE">
            <w:pPr>
              <w:spacing w:before="120"/>
              <w:ind w:left="-57"/>
              <w:jc w:val="center"/>
              <w:rPr>
                <w:rFonts w:ascii="Söhne Kräftig" w:eastAsia="Calibri" w:hAnsi="Söhne Kräftig"/>
                <w:sz w:val="16"/>
                <w:szCs w:val="16"/>
              </w:rPr>
            </w:pPr>
            <w:r w:rsidRPr="007425EF">
              <w:rPr>
                <w:rFonts w:ascii="Söhne Kräftig" w:hAnsi="Söhne Kräftig"/>
                <w:sz w:val="16"/>
                <w:szCs w:val="16"/>
                <w:lang w:val="en-IE" w:eastAsia="fr-FR"/>
              </w:rPr>
              <w:t>Reference test</w:t>
            </w:r>
          </w:p>
        </w:tc>
        <w:tc>
          <w:tcPr>
            <w:tcW w:w="1275" w:type="dxa"/>
            <w:tcMar>
              <w:top w:w="0" w:type="dxa"/>
              <w:left w:w="108" w:type="dxa"/>
              <w:bottom w:w="0" w:type="dxa"/>
              <w:right w:w="108" w:type="dxa"/>
            </w:tcMar>
            <w:vAlign w:val="center"/>
            <w:hideMark/>
          </w:tcPr>
          <w:p w14:paraId="6956AF67" w14:textId="77777777" w:rsidR="008F3918" w:rsidRPr="007425EF" w:rsidRDefault="008F3918" w:rsidP="00FC13AE">
            <w:pPr>
              <w:spacing w:before="120"/>
              <w:ind w:left="-57"/>
              <w:jc w:val="center"/>
              <w:rPr>
                <w:rFonts w:ascii="Söhne Kräftig" w:eastAsia="Calibri" w:hAnsi="Söhne Kräftig"/>
                <w:sz w:val="16"/>
                <w:szCs w:val="16"/>
              </w:rPr>
            </w:pPr>
            <w:r w:rsidRPr="007425EF">
              <w:rPr>
                <w:rFonts w:ascii="Söhne Kräftig" w:hAnsi="Söhne Kräftig"/>
                <w:sz w:val="16"/>
                <w:szCs w:val="16"/>
                <w:lang w:val="en-IE" w:eastAsia="fr-FR"/>
              </w:rPr>
              <w:t>Citation</w:t>
            </w:r>
          </w:p>
        </w:tc>
      </w:tr>
      <w:tr w:rsidR="00942980" w:rsidRPr="00511E34" w14:paraId="3E60560D" w14:textId="77777777" w:rsidTr="00942980">
        <w:tc>
          <w:tcPr>
            <w:tcW w:w="850" w:type="dxa"/>
            <w:tcMar>
              <w:top w:w="0" w:type="dxa"/>
              <w:left w:w="108" w:type="dxa"/>
              <w:bottom w:w="0" w:type="dxa"/>
              <w:right w:w="108" w:type="dxa"/>
            </w:tcMar>
            <w:vAlign w:val="center"/>
          </w:tcPr>
          <w:p w14:paraId="727D3C33" w14:textId="77777777" w:rsidR="008F3918" w:rsidRPr="00511E34" w:rsidRDefault="008F3918" w:rsidP="00FC13AE">
            <w:pPr>
              <w:spacing w:before="120"/>
              <w:ind w:left="-57"/>
              <w:jc w:val="center"/>
              <w:rPr>
                <w:rFonts w:ascii="Söhne" w:eastAsia="Calibri" w:hAnsi="Söhne"/>
                <w:sz w:val="16"/>
                <w:szCs w:val="16"/>
              </w:rPr>
            </w:pPr>
          </w:p>
        </w:tc>
        <w:tc>
          <w:tcPr>
            <w:tcW w:w="992" w:type="dxa"/>
            <w:tcMar>
              <w:top w:w="0" w:type="dxa"/>
              <w:left w:w="108" w:type="dxa"/>
              <w:bottom w:w="0" w:type="dxa"/>
              <w:right w:w="108" w:type="dxa"/>
            </w:tcMar>
            <w:vAlign w:val="center"/>
          </w:tcPr>
          <w:p w14:paraId="497B55FB" w14:textId="77777777" w:rsidR="008F3918" w:rsidRPr="00511E34" w:rsidRDefault="008F3918" w:rsidP="00FC13AE">
            <w:pPr>
              <w:spacing w:before="120"/>
              <w:ind w:left="-57"/>
              <w:jc w:val="center"/>
              <w:rPr>
                <w:rFonts w:ascii="Söhne" w:eastAsia="Calibri" w:hAnsi="Söhne"/>
                <w:sz w:val="16"/>
                <w:szCs w:val="16"/>
              </w:rPr>
            </w:pPr>
          </w:p>
        </w:tc>
        <w:tc>
          <w:tcPr>
            <w:tcW w:w="1134" w:type="dxa"/>
            <w:tcMar>
              <w:top w:w="0" w:type="dxa"/>
              <w:left w:w="108" w:type="dxa"/>
              <w:bottom w:w="0" w:type="dxa"/>
              <w:right w:w="108" w:type="dxa"/>
            </w:tcMar>
            <w:vAlign w:val="center"/>
          </w:tcPr>
          <w:p w14:paraId="1B9E55ED" w14:textId="77777777" w:rsidR="008F3918" w:rsidRPr="00511E34" w:rsidRDefault="008F3918" w:rsidP="00FC13AE">
            <w:pPr>
              <w:spacing w:before="120"/>
              <w:ind w:left="-57"/>
              <w:rPr>
                <w:rFonts w:ascii="Söhne" w:eastAsia="Calibri" w:hAnsi="Söhne"/>
                <w:sz w:val="16"/>
                <w:szCs w:val="16"/>
                <w:lang w:val="en-IE"/>
              </w:rPr>
            </w:pPr>
          </w:p>
        </w:tc>
        <w:tc>
          <w:tcPr>
            <w:tcW w:w="1134" w:type="dxa"/>
            <w:tcMar>
              <w:top w:w="0" w:type="dxa"/>
              <w:left w:w="108" w:type="dxa"/>
              <w:bottom w:w="0" w:type="dxa"/>
              <w:right w:w="108" w:type="dxa"/>
            </w:tcMar>
            <w:vAlign w:val="center"/>
          </w:tcPr>
          <w:p w14:paraId="2453337A" w14:textId="77777777" w:rsidR="008F3918" w:rsidRPr="00511E34" w:rsidRDefault="008F3918" w:rsidP="00FC13AE">
            <w:pPr>
              <w:spacing w:before="120"/>
              <w:ind w:left="-57"/>
              <w:jc w:val="center"/>
              <w:rPr>
                <w:rFonts w:ascii="Söhne" w:eastAsia="Calibri" w:hAnsi="Söhne"/>
                <w:sz w:val="16"/>
                <w:szCs w:val="16"/>
              </w:rPr>
            </w:pPr>
          </w:p>
        </w:tc>
        <w:tc>
          <w:tcPr>
            <w:tcW w:w="1134" w:type="dxa"/>
            <w:tcMar>
              <w:top w:w="0" w:type="dxa"/>
              <w:left w:w="108" w:type="dxa"/>
              <w:bottom w:w="0" w:type="dxa"/>
              <w:right w:w="108" w:type="dxa"/>
            </w:tcMar>
            <w:vAlign w:val="center"/>
          </w:tcPr>
          <w:p w14:paraId="26EA82A6" w14:textId="77777777" w:rsidR="008F3918" w:rsidRPr="00511E34" w:rsidRDefault="008F3918" w:rsidP="00FC13AE">
            <w:pPr>
              <w:spacing w:before="120"/>
              <w:ind w:left="-57"/>
              <w:jc w:val="center"/>
              <w:rPr>
                <w:rFonts w:ascii="Söhne" w:eastAsia="Calibri" w:hAnsi="Söhne"/>
                <w:sz w:val="16"/>
                <w:szCs w:val="16"/>
                <w:lang w:val="en-IE"/>
              </w:rPr>
            </w:pPr>
          </w:p>
        </w:tc>
        <w:tc>
          <w:tcPr>
            <w:tcW w:w="851" w:type="dxa"/>
            <w:tcMar>
              <w:top w:w="0" w:type="dxa"/>
              <w:left w:w="108" w:type="dxa"/>
              <w:bottom w:w="0" w:type="dxa"/>
              <w:right w:w="108" w:type="dxa"/>
            </w:tcMar>
            <w:vAlign w:val="center"/>
          </w:tcPr>
          <w:p w14:paraId="0DA2DE0B" w14:textId="77777777" w:rsidR="008F3918" w:rsidRPr="00511E34" w:rsidRDefault="008F3918" w:rsidP="00FC13AE">
            <w:pPr>
              <w:spacing w:before="120"/>
              <w:ind w:left="-57"/>
              <w:jc w:val="center"/>
              <w:rPr>
                <w:rFonts w:ascii="Söhne" w:eastAsia="Calibri" w:hAnsi="Söhne"/>
                <w:sz w:val="16"/>
                <w:szCs w:val="16"/>
              </w:rPr>
            </w:pPr>
          </w:p>
        </w:tc>
        <w:tc>
          <w:tcPr>
            <w:tcW w:w="709" w:type="dxa"/>
            <w:tcMar>
              <w:top w:w="0" w:type="dxa"/>
              <w:left w:w="108" w:type="dxa"/>
              <w:bottom w:w="0" w:type="dxa"/>
              <w:right w:w="108" w:type="dxa"/>
            </w:tcMar>
            <w:vAlign w:val="center"/>
          </w:tcPr>
          <w:p w14:paraId="3C2D0744" w14:textId="77777777" w:rsidR="008F3918" w:rsidRPr="00511E34" w:rsidRDefault="008F3918" w:rsidP="00FC13AE">
            <w:pPr>
              <w:spacing w:before="120"/>
              <w:ind w:left="-57"/>
              <w:jc w:val="center"/>
              <w:rPr>
                <w:rFonts w:ascii="Söhne" w:eastAsia="Calibri" w:hAnsi="Söhne"/>
                <w:sz w:val="16"/>
                <w:szCs w:val="16"/>
              </w:rPr>
            </w:pPr>
          </w:p>
        </w:tc>
        <w:tc>
          <w:tcPr>
            <w:tcW w:w="1134" w:type="dxa"/>
            <w:tcMar>
              <w:top w:w="0" w:type="dxa"/>
              <w:left w:w="108" w:type="dxa"/>
              <w:bottom w:w="0" w:type="dxa"/>
              <w:right w:w="108" w:type="dxa"/>
            </w:tcMar>
            <w:vAlign w:val="center"/>
          </w:tcPr>
          <w:p w14:paraId="267C892E" w14:textId="77777777" w:rsidR="008F3918" w:rsidRPr="00511E34" w:rsidRDefault="008F3918" w:rsidP="00FC13AE">
            <w:pPr>
              <w:spacing w:before="120"/>
              <w:ind w:left="-57"/>
              <w:jc w:val="center"/>
              <w:rPr>
                <w:rFonts w:ascii="Söhne" w:eastAsia="Calibri" w:hAnsi="Söhne"/>
                <w:sz w:val="16"/>
                <w:szCs w:val="16"/>
              </w:rPr>
            </w:pPr>
          </w:p>
        </w:tc>
        <w:tc>
          <w:tcPr>
            <w:tcW w:w="1275" w:type="dxa"/>
            <w:tcMar>
              <w:top w:w="0" w:type="dxa"/>
              <w:left w:w="108" w:type="dxa"/>
              <w:bottom w:w="0" w:type="dxa"/>
              <w:right w:w="108" w:type="dxa"/>
            </w:tcMar>
            <w:vAlign w:val="center"/>
          </w:tcPr>
          <w:p w14:paraId="12A77C83" w14:textId="77777777" w:rsidR="008F3918" w:rsidRPr="00511E34" w:rsidRDefault="008F3918" w:rsidP="00FC13AE">
            <w:pPr>
              <w:spacing w:before="120"/>
              <w:ind w:left="-57"/>
              <w:jc w:val="center"/>
              <w:rPr>
                <w:rFonts w:ascii="Söhne" w:eastAsia="Calibri" w:hAnsi="Söhne"/>
                <w:sz w:val="16"/>
                <w:szCs w:val="16"/>
                <w:lang w:val="en-IE"/>
              </w:rPr>
            </w:pPr>
          </w:p>
        </w:tc>
      </w:tr>
    </w:tbl>
    <w:p w14:paraId="10D20DDD" w14:textId="77777777" w:rsidR="008F3918" w:rsidRPr="00511E34" w:rsidRDefault="008F3918" w:rsidP="008F3918">
      <w:pPr>
        <w:pStyle w:val="ListParagraph"/>
        <w:spacing w:before="120" w:after="240"/>
        <w:ind w:left="0"/>
        <w:jc w:val="center"/>
        <w:rPr>
          <w:rFonts w:ascii="Söhne" w:hAnsi="Söhne"/>
          <w:lang w:val="en-IE"/>
        </w:rPr>
      </w:pPr>
      <w:proofErr w:type="spellStart"/>
      <w:r w:rsidRPr="00511E34">
        <w:rPr>
          <w:rFonts w:ascii="Söhne" w:hAnsi="Söhne" w:cs="Arial"/>
          <w:sz w:val="16"/>
          <w:szCs w:val="16"/>
          <w:lang w:val="en-IE"/>
        </w:rPr>
        <w:t>DSe</w:t>
      </w:r>
      <w:proofErr w:type="spellEnd"/>
      <w:r w:rsidRPr="00511E34">
        <w:rPr>
          <w:rFonts w:ascii="Söhne" w:hAnsi="Söhne" w:cs="Arial"/>
          <w:sz w:val="16"/>
          <w:szCs w:val="16"/>
          <w:lang w:val="en-IE"/>
        </w:rPr>
        <w:t xml:space="preserve"> = diagnostic sensitivity, </w:t>
      </w:r>
      <w:proofErr w:type="spellStart"/>
      <w:r w:rsidRPr="00511E34">
        <w:rPr>
          <w:rFonts w:ascii="Söhne" w:hAnsi="Söhne" w:cs="Arial"/>
          <w:sz w:val="16"/>
          <w:szCs w:val="16"/>
          <w:lang w:val="en-IE"/>
        </w:rPr>
        <w:t>DSp</w:t>
      </w:r>
      <w:proofErr w:type="spellEnd"/>
      <w:r w:rsidRPr="00511E34">
        <w:rPr>
          <w:rFonts w:ascii="Söhne" w:hAnsi="Söhne" w:cs="Arial"/>
          <w:sz w:val="16"/>
          <w:szCs w:val="16"/>
          <w:lang w:val="en-IE"/>
        </w:rPr>
        <w:t xml:space="preserve"> = diagnostic specificity, </w:t>
      </w:r>
      <w:r w:rsidRPr="00511E34">
        <w:rPr>
          <w:rFonts w:ascii="Söhne" w:hAnsi="Söhne" w:cs="Arial"/>
          <w:i/>
          <w:iCs/>
          <w:sz w:val="16"/>
          <w:szCs w:val="16"/>
          <w:lang w:val="en-IE"/>
        </w:rPr>
        <w:t>n</w:t>
      </w:r>
      <w:r w:rsidRPr="00511E34">
        <w:rPr>
          <w:rFonts w:ascii="Söhne" w:hAnsi="Söhne" w:cs="Arial"/>
          <w:sz w:val="16"/>
          <w:szCs w:val="16"/>
          <w:lang w:val="en-IE"/>
        </w:rPr>
        <w:t xml:space="preserve"> = number of samples used in the study,</w:t>
      </w:r>
      <w:r w:rsidRPr="00511E34">
        <w:rPr>
          <w:rFonts w:ascii="Söhne" w:hAnsi="Söhne" w:cs="Arial"/>
          <w:sz w:val="16"/>
          <w:szCs w:val="16"/>
          <w:lang w:val="en-IE"/>
        </w:rPr>
        <w:br/>
        <w:t>PCR: = polymerase chain reaction.</w:t>
      </w:r>
    </w:p>
    <w:p w14:paraId="557FBE15" w14:textId="77777777" w:rsidR="00466A43" w:rsidRDefault="00466A43">
      <w:pPr>
        <w:spacing w:after="0"/>
        <w:jc w:val="left"/>
        <w:rPr>
          <w:rFonts w:ascii="Söhne Kräftig" w:eastAsia="Times New Roman" w:hAnsi="Söhne Kräftig"/>
          <w:bCs/>
          <w:szCs w:val="22"/>
          <w:lang w:val="en-GB" w:eastAsia="fr-FR"/>
        </w:rPr>
      </w:pPr>
      <w:r>
        <w:br w:type="page"/>
      </w:r>
    </w:p>
    <w:p w14:paraId="656A824B" w14:textId="66EAB71D" w:rsidR="008F3918" w:rsidRDefault="008F3918" w:rsidP="008F3918">
      <w:pPr>
        <w:pStyle w:val="111"/>
      </w:pPr>
      <w:r w:rsidRPr="004E6C50">
        <w:lastRenderedPageBreak/>
        <w:t>For surveillance of apparently healthy animals</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50"/>
        <w:gridCol w:w="992"/>
        <w:gridCol w:w="1134"/>
        <w:gridCol w:w="1134"/>
        <w:gridCol w:w="1134"/>
        <w:gridCol w:w="851"/>
        <w:gridCol w:w="709"/>
        <w:gridCol w:w="1134"/>
        <w:gridCol w:w="1275"/>
      </w:tblGrid>
      <w:tr w:rsidR="00466A43" w:rsidRPr="007425EF" w14:paraId="021E986E" w14:textId="77777777" w:rsidTr="00FC13AE">
        <w:tc>
          <w:tcPr>
            <w:tcW w:w="850" w:type="dxa"/>
            <w:tcMar>
              <w:top w:w="0" w:type="dxa"/>
              <w:left w:w="108" w:type="dxa"/>
              <w:bottom w:w="0" w:type="dxa"/>
              <w:right w:w="108" w:type="dxa"/>
            </w:tcMar>
            <w:vAlign w:val="center"/>
            <w:hideMark/>
          </w:tcPr>
          <w:p w14:paraId="1FA02CD1" w14:textId="77777777" w:rsidR="00466A43" w:rsidRPr="007425EF" w:rsidRDefault="00466A43" w:rsidP="00FC13AE">
            <w:pPr>
              <w:spacing w:before="120"/>
              <w:ind w:left="-57"/>
              <w:jc w:val="center"/>
              <w:rPr>
                <w:rFonts w:ascii="Söhne Kräftig" w:eastAsia="Calibri" w:hAnsi="Söhne Kräftig"/>
                <w:sz w:val="16"/>
                <w:szCs w:val="16"/>
              </w:rPr>
            </w:pPr>
            <w:r w:rsidRPr="007425EF">
              <w:rPr>
                <w:rFonts w:ascii="Söhne Kräftig" w:hAnsi="Söhne Kräftig"/>
                <w:sz w:val="16"/>
                <w:szCs w:val="16"/>
                <w:lang w:val="en-IE" w:eastAsia="fr-FR"/>
              </w:rPr>
              <w:t>Test type</w:t>
            </w:r>
          </w:p>
        </w:tc>
        <w:tc>
          <w:tcPr>
            <w:tcW w:w="992" w:type="dxa"/>
            <w:tcMar>
              <w:top w:w="0" w:type="dxa"/>
              <w:left w:w="108" w:type="dxa"/>
              <w:bottom w:w="0" w:type="dxa"/>
              <w:right w:w="108" w:type="dxa"/>
            </w:tcMar>
            <w:vAlign w:val="center"/>
            <w:hideMark/>
          </w:tcPr>
          <w:p w14:paraId="5EE40812" w14:textId="77777777" w:rsidR="00466A43" w:rsidRPr="007425EF" w:rsidRDefault="00466A43" w:rsidP="00FC13AE">
            <w:pPr>
              <w:spacing w:before="120"/>
              <w:ind w:left="-57"/>
              <w:jc w:val="center"/>
              <w:rPr>
                <w:rFonts w:ascii="Söhne Kräftig" w:eastAsia="Calibri" w:hAnsi="Söhne Kräftig"/>
                <w:sz w:val="16"/>
                <w:szCs w:val="16"/>
              </w:rPr>
            </w:pPr>
            <w:r w:rsidRPr="007425EF">
              <w:rPr>
                <w:rFonts w:ascii="Söhne Kräftig" w:hAnsi="Söhne Kräftig"/>
                <w:sz w:val="16"/>
                <w:szCs w:val="16"/>
                <w:lang w:val="en-IE" w:eastAsia="fr-FR"/>
              </w:rPr>
              <w:t>Test purpose</w:t>
            </w:r>
          </w:p>
        </w:tc>
        <w:tc>
          <w:tcPr>
            <w:tcW w:w="1134" w:type="dxa"/>
            <w:tcMar>
              <w:top w:w="0" w:type="dxa"/>
              <w:left w:w="108" w:type="dxa"/>
              <w:bottom w:w="0" w:type="dxa"/>
              <w:right w:w="108" w:type="dxa"/>
            </w:tcMar>
            <w:vAlign w:val="center"/>
            <w:hideMark/>
          </w:tcPr>
          <w:p w14:paraId="6D167294" w14:textId="77777777" w:rsidR="00466A43" w:rsidRPr="007425EF" w:rsidRDefault="00466A43" w:rsidP="00FC13AE">
            <w:pPr>
              <w:spacing w:before="120"/>
              <w:ind w:left="-57"/>
              <w:jc w:val="center"/>
              <w:rPr>
                <w:rFonts w:ascii="Söhne Kräftig" w:eastAsia="Calibri" w:hAnsi="Söhne Kräftig"/>
                <w:sz w:val="16"/>
                <w:szCs w:val="16"/>
              </w:rPr>
            </w:pPr>
            <w:r w:rsidRPr="007425EF">
              <w:rPr>
                <w:rFonts w:ascii="Söhne Kräftig" w:hAnsi="Söhne Kräftig"/>
                <w:sz w:val="16"/>
                <w:szCs w:val="16"/>
                <w:lang w:val="en-IE" w:eastAsia="fr-FR"/>
              </w:rPr>
              <w:t>Source populations</w:t>
            </w:r>
          </w:p>
        </w:tc>
        <w:tc>
          <w:tcPr>
            <w:tcW w:w="1134" w:type="dxa"/>
            <w:tcMar>
              <w:top w:w="0" w:type="dxa"/>
              <w:left w:w="108" w:type="dxa"/>
              <w:bottom w:w="0" w:type="dxa"/>
              <w:right w:w="108" w:type="dxa"/>
            </w:tcMar>
            <w:vAlign w:val="center"/>
            <w:hideMark/>
          </w:tcPr>
          <w:p w14:paraId="11368204" w14:textId="77777777" w:rsidR="00466A43" w:rsidRPr="007425EF" w:rsidRDefault="00466A43" w:rsidP="00FC13AE">
            <w:pPr>
              <w:spacing w:before="120"/>
              <w:ind w:left="-57"/>
              <w:jc w:val="center"/>
              <w:rPr>
                <w:rFonts w:ascii="Söhne Kräftig" w:eastAsia="Calibri" w:hAnsi="Söhne Kräftig"/>
                <w:sz w:val="16"/>
                <w:szCs w:val="16"/>
              </w:rPr>
            </w:pPr>
            <w:r w:rsidRPr="007425EF">
              <w:rPr>
                <w:rFonts w:ascii="Söhne Kräftig" w:hAnsi="Söhne Kräftig"/>
                <w:sz w:val="16"/>
                <w:szCs w:val="16"/>
                <w:lang w:val="en-IE" w:eastAsia="fr-FR"/>
              </w:rPr>
              <w:t>Tissue or sample types</w:t>
            </w:r>
          </w:p>
        </w:tc>
        <w:tc>
          <w:tcPr>
            <w:tcW w:w="1134" w:type="dxa"/>
            <w:tcMar>
              <w:top w:w="0" w:type="dxa"/>
              <w:left w:w="108" w:type="dxa"/>
              <w:bottom w:w="0" w:type="dxa"/>
              <w:right w:w="108" w:type="dxa"/>
            </w:tcMar>
            <w:vAlign w:val="center"/>
            <w:hideMark/>
          </w:tcPr>
          <w:p w14:paraId="73269CCE" w14:textId="77777777" w:rsidR="00466A43" w:rsidRPr="007425EF" w:rsidRDefault="00466A43" w:rsidP="00FC13AE">
            <w:pPr>
              <w:spacing w:before="120"/>
              <w:ind w:left="-57"/>
              <w:jc w:val="center"/>
              <w:rPr>
                <w:rFonts w:ascii="Söhne Kräftig" w:eastAsia="Calibri" w:hAnsi="Söhne Kräftig"/>
                <w:sz w:val="16"/>
                <w:szCs w:val="16"/>
              </w:rPr>
            </w:pPr>
            <w:r w:rsidRPr="007425EF">
              <w:rPr>
                <w:rFonts w:ascii="Söhne Kräftig" w:hAnsi="Söhne Kräftig"/>
                <w:sz w:val="16"/>
                <w:szCs w:val="16"/>
                <w:lang w:val="en-IE" w:eastAsia="fr-FR"/>
              </w:rPr>
              <w:t>Species</w:t>
            </w:r>
          </w:p>
        </w:tc>
        <w:tc>
          <w:tcPr>
            <w:tcW w:w="851" w:type="dxa"/>
            <w:tcMar>
              <w:top w:w="0" w:type="dxa"/>
              <w:left w:w="108" w:type="dxa"/>
              <w:bottom w:w="0" w:type="dxa"/>
              <w:right w:w="108" w:type="dxa"/>
            </w:tcMar>
            <w:vAlign w:val="center"/>
            <w:hideMark/>
          </w:tcPr>
          <w:p w14:paraId="2B5A845F" w14:textId="77777777" w:rsidR="00466A43" w:rsidRPr="007425EF" w:rsidRDefault="00466A43" w:rsidP="00FC13AE">
            <w:pPr>
              <w:spacing w:before="120"/>
              <w:ind w:left="-57"/>
              <w:jc w:val="center"/>
              <w:rPr>
                <w:rFonts w:ascii="Söhne Kräftig" w:eastAsia="Calibri" w:hAnsi="Söhne Kräftig"/>
                <w:sz w:val="16"/>
                <w:szCs w:val="16"/>
              </w:rPr>
            </w:pPr>
            <w:proofErr w:type="spellStart"/>
            <w:r w:rsidRPr="007425EF">
              <w:rPr>
                <w:rFonts w:ascii="Söhne Kräftig" w:hAnsi="Söhne Kräftig"/>
                <w:sz w:val="16"/>
                <w:szCs w:val="16"/>
                <w:lang w:val="en-IE" w:eastAsia="fr-FR"/>
              </w:rPr>
              <w:t>DSe</w:t>
            </w:r>
            <w:proofErr w:type="spellEnd"/>
            <w:r w:rsidRPr="007425EF">
              <w:rPr>
                <w:rFonts w:ascii="Söhne Kräftig" w:hAnsi="Söhne Kräftig"/>
                <w:sz w:val="16"/>
                <w:szCs w:val="16"/>
                <w:lang w:val="en-IE" w:eastAsia="fr-FR"/>
              </w:rPr>
              <w:t xml:space="preserve"> (</w:t>
            </w:r>
            <w:r w:rsidRPr="007425EF">
              <w:rPr>
                <w:rFonts w:ascii="Söhne Kräftig" w:hAnsi="Söhne Kräftig"/>
                <w:i/>
                <w:iCs/>
                <w:sz w:val="16"/>
                <w:szCs w:val="16"/>
                <w:lang w:val="en-IE" w:eastAsia="fr-FR"/>
              </w:rPr>
              <w:t>n</w:t>
            </w:r>
            <w:r w:rsidRPr="007425EF">
              <w:rPr>
                <w:rFonts w:ascii="Söhne Kräftig" w:hAnsi="Söhne Kräftig"/>
                <w:sz w:val="16"/>
                <w:szCs w:val="16"/>
                <w:lang w:val="en-IE" w:eastAsia="fr-FR"/>
              </w:rPr>
              <w:t>)</w:t>
            </w:r>
          </w:p>
        </w:tc>
        <w:tc>
          <w:tcPr>
            <w:tcW w:w="709" w:type="dxa"/>
            <w:tcMar>
              <w:top w:w="0" w:type="dxa"/>
              <w:left w:w="108" w:type="dxa"/>
              <w:bottom w:w="0" w:type="dxa"/>
              <w:right w:w="108" w:type="dxa"/>
            </w:tcMar>
            <w:vAlign w:val="center"/>
            <w:hideMark/>
          </w:tcPr>
          <w:p w14:paraId="4A94FBF7" w14:textId="77777777" w:rsidR="00466A43" w:rsidRPr="007425EF" w:rsidRDefault="00466A43" w:rsidP="00FC13AE">
            <w:pPr>
              <w:spacing w:before="120"/>
              <w:ind w:left="-57"/>
              <w:jc w:val="center"/>
              <w:rPr>
                <w:rFonts w:ascii="Söhne Kräftig" w:eastAsia="Calibri" w:hAnsi="Söhne Kräftig"/>
                <w:sz w:val="16"/>
                <w:szCs w:val="16"/>
              </w:rPr>
            </w:pPr>
            <w:proofErr w:type="spellStart"/>
            <w:r w:rsidRPr="007425EF">
              <w:rPr>
                <w:rFonts w:ascii="Söhne Kräftig" w:hAnsi="Söhne Kräftig"/>
                <w:sz w:val="16"/>
                <w:szCs w:val="16"/>
                <w:lang w:val="en-IE" w:eastAsia="fr-FR"/>
              </w:rPr>
              <w:t>DSp</w:t>
            </w:r>
            <w:proofErr w:type="spellEnd"/>
            <w:r w:rsidRPr="007425EF">
              <w:rPr>
                <w:rFonts w:ascii="Söhne Kräftig" w:hAnsi="Söhne Kräftig"/>
                <w:sz w:val="16"/>
                <w:szCs w:val="16"/>
                <w:lang w:val="en-IE" w:eastAsia="fr-FR"/>
              </w:rPr>
              <w:t xml:space="preserve"> (</w:t>
            </w:r>
            <w:r w:rsidRPr="007425EF">
              <w:rPr>
                <w:rFonts w:ascii="Söhne Kräftig" w:hAnsi="Söhne Kräftig"/>
                <w:i/>
                <w:iCs/>
                <w:sz w:val="16"/>
                <w:szCs w:val="16"/>
                <w:lang w:val="en-IE" w:eastAsia="fr-FR"/>
              </w:rPr>
              <w:t>n</w:t>
            </w:r>
            <w:r w:rsidRPr="007425EF">
              <w:rPr>
                <w:rFonts w:ascii="Söhne Kräftig" w:hAnsi="Söhne Kräftig"/>
                <w:sz w:val="16"/>
                <w:szCs w:val="16"/>
                <w:lang w:val="en-IE" w:eastAsia="fr-FR"/>
              </w:rPr>
              <w:t>)</w:t>
            </w:r>
          </w:p>
        </w:tc>
        <w:tc>
          <w:tcPr>
            <w:tcW w:w="1134" w:type="dxa"/>
            <w:tcMar>
              <w:top w:w="0" w:type="dxa"/>
              <w:left w:w="108" w:type="dxa"/>
              <w:bottom w:w="0" w:type="dxa"/>
              <w:right w:w="108" w:type="dxa"/>
            </w:tcMar>
            <w:vAlign w:val="center"/>
            <w:hideMark/>
          </w:tcPr>
          <w:p w14:paraId="50930932" w14:textId="77777777" w:rsidR="00466A43" w:rsidRPr="007425EF" w:rsidRDefault="00466A43" w:rsidP="00FC13AE">
            <w:pPr>
              <w:spacing w:before="120"/>
              <w:ind w:left="-57"/>
              <w:jc w:val="center"/>
              <w:rPr>
                <w:rFonts w:ascii="Söhne Kräftig" w:eastAsia="Calibri" w:hAnsi="Söhne Kräftig"/>
                <w:sz w:val="16"/>
                <w:szCs w:val="16"/>
              </w:rPr>
            </w:pPr>
            <w:r w:rsidRPr="007425EF">
              <w:rPr>
                <w:rFonts w:ascii="Söhne Kräftig" w:hAnsi="Söhne Kräftig"/>
                <w:sz w:val="16"/>
                <w:szCs w:val="16"/>
                <w:lang w:val="en-IE" w:eastAsia="fr-FR"/>
              </w:rPr>
              <w:t>Reference test</w:t>
            </w:r>
          </w:p>
        </w:tc>
        <w:tc>
          <w:tcPr>
            <w:tcW w:w="1275" w:type="dxa"/>
            <w:tcMar>
              <w:top w:w="0" w:type="dxa"/>
              <w:left w:w="108" w:type="dxa"/>
              <w:bottom w:w="0" w:type="dxa"/>
              <w:right w:w="108" w:type="dxa"/>
            </w:tcMar>
            <w:vAlign w:val="center"/>
            <w:hideMark/>
          </w:tcPr>
          <w:p w14:paraId="33D4B488" w14:textId="77777777" w:rsidR="00466A43" w:rsidRPr="007425EF" w:rsidRDefault="00466A43" w:rsidP="00FC13AE">
            <w:pPr>
              <w:spacing w:before="120"/>
              <w:ind w:left="-57"/>
              <w:jc w:val="center"/>
              <w:rPr>
                <w:rFonts w:ascii="Söhne Kräftig" w:eastAsia="Calibri" w:hAnsi="Söhne Kräftig"/>
                <w:sz w:val="16"/>
                <w:szCs w:val="16"/>
              </w:rPr>
            </w:pPr>
            <w:r w:rsidRPr="007425EF">
              <w:rPr>
                <w:rFonts w:ascii="Söhne Kräftig" w:hAnsi="Söhne Kräftig"/>
                <w:sz w:val="16"/>
                <w:szCs w:val="16"/>
                <w:lang w:val="en-IE" w:eastAsia="fr-FR"/>
              </w:rPr>
              <w:t>Citation</w:t>
            </w:r>
          </w:p>
        </w:tc>
      </w:tr>
      <w:tr w:rsidR="00466A43" w:rsidRPr="00511E34" w14:paraId="40C5A188" w14:textId="77777777" w:rsidTr="00FC13AE">
        <w:tc>
          <w:tcPr>
            <w:tcW w:w="850" w:type="dxa"/>
            <w:tcMar>
              <w:top w:w="0" w:type="dxa"/>
              <w:left w:w="108" w:type="dxa"/>
              <w:bottom w:w="0" w:type="dxa"/>
              <w:right w:w="108" w:type="dxa"/>
            </w:tcMar>
            <w:vAlign w:val="center"/>
          </w:tcPr>
          <w:p w14:paraId="6ACA7153" w14:textId="77777777" w:rsidR="00466A43" w:rsidRPr="00511E34" w:rsidRDefault="00466A43" w:rsidP="00FC13AE">
            <w:pPr>
              <w:spacing w:before="120"/>
              <w:ind w:left="-57"/>
              <w:jc w:val="center"/>
              <w:rPr>
                <w:rFonts w:ascii="Söhne" w:eastAsia="Calibri" w:hAnsi="Söhne"/>
                <w:sz w:val="16"/>
                <w:szCs w:val="16"/>
              </w:rPr>
            </w:pPr>
          </w:p>
        </w:tc>
        <w:tc>
          <w:tcPr>
            <w:tcW w:w="992" w:type="dxa"/>
            <w:tcMar>
              <w:top w:w="0" w:type="dxa"/>
              <w:left w:w="108" w:type="dxa"/>
              <w:bottom w:w="0" w:type="dxa"/>
              <w:right w:w="108" w:type="dxa"/>
            </w:tcMar>
            <w:vAlign w:val="center"/>
          </w:tcPr>
          <w:p w14:paraId="736A744A" w14:textId="77777777" w:rsidR="00466A43" w:rsidRPr="00511E34" w:rsidRDefault="00466A43" w:rsidP="00FC13AE">
            <w:pPr>
              <w:spacing w:before="120"/>
              <w:ind w:left="-57"/>
              <w:jc w:val="center"/>
              <w:rPr>
                <w:rFonts w:ascii="Söhne" w:eastAsia="Calibri" w:hAnsi="Söhne"/>
                <w:sz w:val="16"/>
                <w:szCs w:val="16"/>
              </w:rPr>
            </w:pPr>
          </w:p>
        </w:tc>
        <w:tc>
          <w:tcPr>
            <w:tcW w:w="1134" w:type="dxa"/>
            <w:tcMar>
              <w:top w:w="0" w:type="dxa"/>
              <w:left w:w="108" w:type="dxa"/>
              <w:bottom w:w="0" w:type="dxa"/>
              <w:right w:w="108" w:type="dxa"/>
            </w:tcMar>
            <w:vAlign w:val="center"/>
          </w:tcPr>
          <w:p w14:paraId="55FC2475" w14:textId="77777777" w:rsidR="00466A43" w:rsidRPr="00511E34" w:rsidRDefault="00466A43" w:rsidP="00FC13AE">
            <w:pPr>
              <w:spacing w:before="120"/>
              <w:ind w:left="-57"/>
              <w:rPr>
                <w:rFonts w:ascii="Söhne" w:eastAsia="Calibri" w:hAnsi="Söhne"/>
                <w:sz w:val="16"/>
                <w:szCs w:val="16"/>
                <w:lang w:val="en-IE"/>
              </w:rPr>
            </w:pPr>
          </w:p>
        </w:tc>
        <w:tc>
          <w:tcPr>
            <w:tcW w:w="1134" w:type="dxa"/>
            <w:tcMar>
              <w:top w:w="0" w:type="dxa"/>
              <w:left w:w="108" w:type="dxa"/>
              <w:bottom w:w="0" w:type="dxa"/>
              <w:right w:w="108" w:type="dxa"/>
            </w:tcMar>
            <w:vAlign w:val="center"/>
          </w:tcPr>
          <w:p w14:paraId="450F73CC" w14:textId="77777777" w:rsidR="00466A43" w:rsidRPr="00511E34" w:rsidRDefault="00466A43" w:rsidP="00FC13AE">
            <w:pPr>
              <w:spacing w:before="120"/>
              <w:ind w:left="-57"/>
              <w:jc w:val="center"/>
              <w:rPr>
                <w:rFonts w:ascii="Söhne" w:eastAsia="Calibri" w:hAnsi="Söhne"/>
                <w:sz w:val="16"/>
                <w:szCs w:val="16"/>
              </w:rPr>
            </w:pPr>
          </w:p>
        </w:tc>
        <w:tc>
          <w:tcPr>
            <w:tcW w:w="1134" w:type="dxa"/>
            <w:tcMar>
              <w:top w:w="0" w:type="dxa"/>
              <w:left w:w="108" w:type="dxa"/>
              <w:bottom w:w="0" w:type="dxa"/>
              <w:right w:w="108" w:type="dxa"/>
            </w:tcMar>
            <w:vAlign w:val="center"/>
          </w:tcPr>
          <w:p w14:paraId="7CDA2409" w14:textId="77777777" w:rsidR="00466A43" w:rsidRPr="00511E34" w:rsidRDefault="00466A43" w:rsidP="00FC13AE">
            <w:pPr>
              <w:spacing w:before="120"/>
              <w:ind w:left="-57"/>
              <w:jc w:val="center"/>
              <w:rPr>
                <w:rFonts w:ascii="Söhne" w:eastAsia="Calibri" w:hAnsi="Söhne"/>
                <w:sz w:val="16"/>
                <w:szCs w:val="16"/>
                <w:lang w:val="en-IE"/>
              </w:rPr>
            </w:pPr>
          </w:p>
        </w:tc>
        <w:tc>
          <w:tcPr>
            <w:tcW w:w="851" w:type="dxa"/>
            <w:tcMar>
              <w:top w:w="0" w:type="dxa"/>
              <w:left w:w="108" w:type="dxa"/>
              <w:bottom w:w="0" w:type="dxa"/>
              <w:right w:w="108" w:type="dxa"/>
            </w:tcMar>
            <w:vAlign w:val="center"/>
          </w:tcPr>
          <w:p w14:paraId="57A55FAF" w14:textId="77777777" w:rsidR="00466A43" w:rsidRPr="00511E34" w:rsidRDefault="00466A43" w:rsidP="00FC13AE">
            <w:pPr>
              <w:spacing w:before="120"/>
              <w:ind w:left="-57"/>
              <w:jc w:val="center"/>
              <w:rPr>
                <w:rFonts w:ascii="Söhne" w:eastAsia="Calibri" w:hAnsi="Söhne"/>
                <w:sz w:val="16"/>
                <w:szCs w:val="16"/>
              </w:rPr>
            </w:pPr>
          </w:p>
        </w:tc>
        <w:tc>
          <w:tcPr>
            <w:tcW w:w="709" w:type="dxa"/>
            <w:tcMar>
              <w:top w:w="0" w:type="dxa"/>
              <w:left w:w="108" w:type="dxa"/>
              <w:bottom w:w="0" w:type="dxa"/>
              <w:right w:w="108" w:type="dxa"/>
            </w:tcMar>
            <w:vAlign w:val="center"/>
          </w:tcPr>
          <w:p w14:paraId="7E54A47F" w14:textId="77777777" w:rsidR="00466A43" w:rsidRPr="00511E34" w:rsidRDefault="00466A43" w:rsidP="00FC13AE">
            <w:pPr>
              <w:spacing w:before="120"/>
              <w:ind w:left="-57"/>
              <w:jc w:val="center"/>
              <w:rPr>
                <w:rFonts w:ascii="Söhne" w:eastAsia="Calibri" w:hAnsi="Söhne"/>
                <w:sz w:val="16"/>
                <w:szCs w:val="16"/>
              </w:rPr>
            </w:pPr>
          </w:p>
        </w:tc>
        <w:tc>
          <w:tcPr>
            <w:tcW w:w="1134" w:type="dxa"/>
            <w:tcMar>
              <w:top w:w="0" w:type="dxa"/>
              <w:left w:w="108" w:type="dxa"/>
              <w:bottom w:w="0" w:type="dxa"/>
              <w:right w:w="108" w:type="dxa"/>
            </w:tcMar>
            <w:vAlign w:val="center"/>
          </w:tcPr>
          <w:p w14:paraId="103799DF" w14:textId="77777777" w:rsidR="00466A43" w:rsidRPr="00511E34" w:rsidRDefault="00466A43" w:rsidP="00FC13AE">
            <w:pPr>
              <w:spacing w:before="120"/>
              <w:ind w:left="-57"/>
              <w:jc w:val="center"/>
              <w:rPr>
                <w:rFonts w:ascii="Söhne" w:eastAsia="Calibri" w:hAnsi="Söhne"/>
                <w:sz w:val="16"/>
                <w:szCs w:val="16"/>
              </w:rPr>
            </w:pPr>
          </w:p>
        </w:tc>
        <w:tc>
          <w:tcPr>
            <w:tcW w:w="1275" w:type="dxa"/>
            <w:tcMar>
              <w:top w:w="0" w:type="dxa"/>
              <w:left w:w="108" w:type="dxa"/>
              <w:bottom w:w="0" w:type="dxa"/>
              <w:right w:w="108" w:type="dxa"/>
            </w:tcMar>
            <w:vAlign w:val="center"/>
          </w:tcPr>
          <w:p w14:paraId="4016ABB2" w14:textId="77777777" w:rsidR="00466A43" w:rsidRPr="00511E34" w:rsidRDefault="00466A43" w:rsidP="00FC13AE">
            <w:pPr>
              <w:spacing w:before="120"/>
              <w:ind w:left="-57"/>
              <w:jc w:val="center"/>
              <w:rPr>
                <w:rFonts w:ascii="Söhne" w:eastAsia="Calibri" w:hAnsi="Söhne"/>
                <w:sz w:val="16"/>
                <w:szCs w:val="16"/>
                <w:lang w:val="en-IE"/>
              </w:rPr>
            </w:pPr>
          </w:p>
        </w:tc>
      </w:tr>
    </w:tbl>
    <w:p w14:paraId="02E7FF08" w14:textId="77777777" w:rsidR="008F3918" w:rsidRPr="00511E34" w:rsidRDefault="008F3918" w:rsidP="00466A43">
      <w:pPr>
        <w:pStyle w:val="ListParagraph"/>
        <w:spacing w:before="120" w:after="240"/>
        <w:ind w:left="0"/>
        <w:jc w:val="center"/>
        <w:rPr>
          <w:rFonts w:ascii="Söhne" w:hAnsi="Söhne"/>
          <w:lang w:val="en-IE"/>
        </w:rPr>
      </w:pPr>
      <w:proofErr w:type="spellStart"/>
      <w:r w:rsidRPr="00511E34">
        <w:rPr>
          <w:rFonts w:ascii="Söhne" w:hAnsi="Söhne" w:cs="Arial"/>
          <w:sz w:val="16"/>
          <w:szCs w:val="16"/>
          <w:lang w:val="en-IE"/>
        </w:rPr>
        <w:t>DSe</w:t>
      </w:r>
      <w:proofErr w:type="spellEnd"/>
      <w:r w:rsidRPr="00511E34">
        <w:rPr>
          <w:rFonts w:ascii="Söhne" w:hAnsi="Söhne" w:cs="Arial"/>
          <w:sz w:val="16"/>
          <w:szCs w:val="16"/>
          <w:lang w:val="en-IE"/>
        </w:rPr>
        <w:t xml:space="preserve"> = diagnostic sensitivity, </w:t>
      </w:r>
      <w:proofErr w:type="spellStart"/>
      <w:r w:rsidRPr="00511E34">
        <w:rPr>
          <w:rFonts w:ascii="Söhne" w:hAnsi="Söhne" w:cs="Arial"/>
          <w:sz w:val="16"/>
          <w:szCs w:val="16"/>
          <w:lang w:val="en-IE"/>
        </w:rPr>
        <w:t>DSp</w:t>
      </w:r>
      <w:proofErr w:type="spellEnd"/>
      <w:r w:rsidRPr="00511E34">
        <w:rPr>
          <w:rFonts w:ascii="Söhne" w:hAnsi="Söhne" w:cs="Arial"/>
          <w:sz w:val="16"/>
          <w:szCs w:val="16"/>
          <w:lang w:val="en-IE"/>
        </w:rPr>
        <w:t xml:space="preserve"> = diagnostic specificity, </w:t>
      </w:r>
      <w:r w:rsidRPr="00511E34">
        <w:rPr>
          <w:rFonts w:ascii="Söhne" w:hAnsi="Söhne" w:cs="Arial"/>
          <w:i/>
          <w:iCs/>
          <w:sz w:val="16"/>
          <w:szCs w:val="16"/>
          <w:lang w:val="en-IE"/>
        </w:rPr>
        <w:t>n</w:t>
      </w:r>
      <w:r w:rsidRPr="00511E34">
        <w:rPr>
          <w:rFonts w:ascii="Söhne" w:hAnsi="Söhne" w:cs="Arial"/>
          <w:sz w:val="16"/>
          <w:szCs w:val="16"/>
          <w:lang w:val="en-IE"/>
        </w:rPr>
        <w:t xml:space="preserve"> = number of samples used in the study,</w:t>
      </w:r>
      <w:r w:rsidRPr="00511E34">
        <w:rPr>
          <w:rFonts w:ascii="Söhne" w:hAnsi="Söhne" w:cs="Arial"/>
          <w:sz w:val="16"/>
          <w:szCs w:val="16"/>
          <w:lang w:val="en-IE"/>
        </w:rPr>
        <w:br/>
        <w:t>PCR: = polymerase chain reaction.</w:t>
      </w:r>
    </w:p>
    <w:p w14:paraId="161930BD" w14:textId="77777777" w:rsidR="00CC4FCC" w:rsidRPr="008F3918" w:rsidRDefault="00CC4FCC" w:rsidP="00076BB6">
      <w:pPr>
        <w:spacing w:after="240"/>
        <w:ind w:left="1134"/>
        <w:rPr>
          <w:rFonts w:ascii="Arial" w:hAnsi="Arial" w:cs="Arial"/>
          <w:sz w:val="18"/>
          <w:szCs w:val="18"/>
          <w:lang w:val="en-IE"/>
        </w:rPr>
      </w:pPr>
    </w:p>
    <w:sectPr w:rsidR="00CC4FCC" w:rsidRPr="008F3918" w:rsidSect="00E2316E">
      <w:headerReference w:type="even" r:id="rId22"/>
      <w:headerReference w:type="default" r:id="rId23"/>
      <w:footerReference w:type="even" r:id="rId24"/>
      <w:footerReference w:type="default" r:id="rId25"/>
      <w:headerReference w:type="first" r:id="rId26"/>
      <w:footerReference w:type="first" r:id="rId27"/>
      <w:pgSz w:w="11907" w:h="16840" w:code="9"/>
      <w:pgMar w:top="1304" w:right="1304" w:bottom="1304" w:left="1304" w:header="567" w:footer="567" w:gutter="0"/>
      <w:pgNumType w:start="1"/>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331">
      <wne:acd wne:acdName="acd3"/>
    </wne:keymap>
    <wne:keymap wne:kcmPrimary="0332">
      <wne:acd wne:acdName="acd4"/>
    </wne:keymap>
    <wne:keymap wne:kcmPrimary="0333">
      <wne:acd wne:acdName="acd5"/>
    </wne:keymap>
    <wne:keymap wne:kcmPrimary="0342">
      <wne:acd wne:acdName="acd6"/>
    </wne:keymap>
    <wne:keymap wne:kcmPrimary="0344">
      <wne:acd wne:acdName="acd1"/>
    </wne:keymap>
    <wne:keymap wne:kcmPrimary="0346">
      <wne:acd wne:acdName="acd0"/>
    </wne:keymap>
  </wne:keymaps>
  <wne:toolbars>
    <wne:acdManifest>
      <wne:acdEntry wne:acdName="acd0"/>
      <wne:acdEntry wne:acdName="acd1"/>
      <wne:acdEntry wne:acdName="acd2"/>
      <wne:acdEntry wne:acdName="acd3"/>
      <wne:acdEntry wne:acdName="acd4"/>
      <wne:acdEntry wne:acdName="acd5"/>
      <wne:acdEntry wne:acdName="acd6"/>
    </wne:acdManifest>
  </wne:toolbars>
  <wne:acds>
    <wne:acd wne:argValue="AgBGAGkAZQBsAGQAIABOAGEAbQBlAA==" wne:acdName="acd0" wne:fciIndexBasedOn="0065"/>
    <wne:acd wne:argValue="AgBEAGUAcwBjAHIAaQBwAHQAaQBvAG4A" wne:acdName="acd1" wne:fciIndexBasedOn="0065"/>
    <wne:acd wne:argValue="AQAAAEIA" wne:acdName="acd2" wne:fciIndexBasedOn="0065"/>
    <wne:acd wne:argValue="AgBTAGUAYwB0AGkAbwBuACAAVABpAHQAbABlAA==" wne:acdName="acd3" wne:fciIndexBasedOn="0065"/>
    <wne:acd wne:argValue="AgBTAGUAYwB0AGkAbwBuACAAbABlAHYAZQBsADEA" wne:acdName="acd4" wne:fciIndexBasedOn="0065"/>
    <wne:acd wne:argValue="AgBTAGUAYwB0AGkAbwBuACAAbABlAHYAZQBsADIA" wne:acdName="acd5" wne:fciIndexBasedOn="0065"/>
    <wne:acd wne:argValue="AQAAAEIA" wne:acdName="acd6"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C573A5" w14:textId="77777777" w:rsidR="00E2316E" w:rsidRDefault="00E2316E">
      <w:r>
        <w:separator/>
      </w:r>
    </w:p>
  </w:endnote>
  <w:endnote w:type="continuationSeparator" w:id="0">
    <w:p w14:paraId="0971B23F" w14:textId="77777777" w:rsidR="00E2316E" w:rsidRDefault="00E2316E">
      <w:r>
        <w:continuationSeparator/>
      </w:r>
    </w:p>
  </w:endnote>
  <w:endnote w:type="continuationNotice" w:id="1">
    <w:p w14:paraId="61EDB152" w14:textId="77777777" w:rsidR="00E2316E" w:rsidRDefault="00E231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öhne Kräftig">
    <w:panose1 w:val="020B0603030202060203"/>
    <w:charset w:val="00"/>
    <w:family w:val="swiss"/>
    <w:notTrueType/>
    <w:pitch w:val="variable"/>
    <w:sig w:usb0="20000007" w:usb1="10000001" w:usb2="00000000" w:usb3="00000000" w:csb0="00000193"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Ottawa">
    <w:altName w:val="Times New Roman"/>
    <w:charset w:val="00"/>
    <w:family w:val="swiss"/>
    <w:pitch w:val="variable"/>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Söhne Halbfett">
    <w:panose1 w:val="020B0703030202060203"/>
    <w:charset w:val="00"/>
    <w:family w:val="swiss"/>
    <w:notTrueType/>
    <w:pitch w:val="variable"/>
    <w:sig w:usb0="20000007" w:usb1="10000001" w:usb2="00000000" w:usb3="00000000" w:csb0="00000193" w:csb1="00000000"/>
  </w:font>
  <w:font w:name="Söhne">
    <w:panose1 w:val="020B0503030202060203"/>
    <w:charset w:val="00"/>
    <w:family w:val="swiss"/>
    <w:notTrueType/>
    <w:pitch w:val="variable"/>
    <w:sig w:usb0="20000007" w:usb1="1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F8A8CB" w14:textId="18EB3D39" w:rsidR="001429F1" w:rsidRPr="00BD681F" w:rsidRDefault="00E14855" w:rsidP="00E14855">
    <w:pPr>
      <w:pStyle w:val="Footer"/>
      <w:spacing w:after="0"/>
      <w:jc w:val="center"/>
      <w:rPr>
        <w:rFonts w:ascii="Arial" w:hAnsi="Arial" w:cs="Arial"/>
        <w:sz w:val="18"/>
        <w:szCs w:val="18"/>
      </w:rPr>
    </w:pPr>
    <w:r w:rsidRPr="00E14855">
      <w:rPr>
        <w:rStyle w:val="PageNumber"/>
        <w:rFonts w:ascii="Arial" w:hAnsi="Arial" w:cs="Arial"/>
        <w:bCs/>
        <w:sz w:val="18"/>
        <w:szCs w:val="18"/>
      </w:rPr>
      <w:t>-</w:t>
    </w:r>
    <w:r>
      <w:rPr>
        <w:rStyle w:val="PageNumber"/>
        <w:rFonts w:ascii="Arial" w:hAnsi="Arial" w:cs="Arial"/>
        <w:bCs/>
        <w:sz w:val="18"/>
        <w:szCs w:val="18"/>
      </w:rPr>
      <w:t xml:space="preserve"> </w:t>
    </w:r>
    <w:r w:rsidR="001429F1" w:rsidRPr="00BD681F">
      <w:rPr>
        <w:rStyle w:val="PageNumber"/>
        <w:rFonts w:ascii="Arial" w:hAnsi="Arial" w:cs="Arial"/>
        <w:bCs/>
        <w:sz w:val="18"/>
        <w:szCs w:val="18"/>
      </w:rPr>
      <w:fldChar w:fldCharType="begin"/>
    </w:r>
    <w:r w:rsidR="001429F1" w:rsidRPr="00BD681F">
      <w:rPr>
        <w:rStyle w:val="PageNumber"/>
        <w:rFonts w:ascii="Arial" w:hAnsi="Arial" w:cs="Arial"/>
        <w:bCs/>
        <w:sz w:val="18"/>
        <w:szCs w:val="18"/>
      </w:rPr>
      <w:instrText xml:space="preserve"> PAGE </w:instrText>
    </w:r>
    <w:r w:rsidR="001429F1" w:rsidRPr="00BD681F">
      <w:rPr>
        <w:rStyle w:val="PageNumber"/>
        <w:rFonts w:ascii="Arial" w:hAnsi="Arial" w:cs="Arial"/>
        <w:bCs/>
        <w:sz w:val="18"/>
        <w:szCs w:val="18"/>
      </w:rPr>
      <w:fldChar w:fldCharType="separate"/>
    </w:r>
    <w:r w:rsidR="007D2338" w:rsidRPr="00BD681F">
      <w:rPr>
        <w:rStyle w:val="PageNumber"/>
        <w:rFonts w:ascii="Arial" w:hAnsi="Arial" w:cs="Arial"/>
        <w:bCs/>
        <w:noProof/>
        <w:sz w:val="18"/>
        <w:szCs w:val="18"/>
      </w:rPr>
      <w:t>4</w:t>
    </w:r>
    <w:r w:rsidR="001429F1" w:rsidRPr="00BD681F">
      <w:rPr>
        <w:rStyle w:val="PageNumber"/>
        <w:rFonts w:ascii="Arial" w:hAnsi="Arial" w:cs="Arial"/>
        <w:bCs/>
        <w:sz w:val="18"/>
        <w:szCs w:val="18"/>
      </w:rPr>
      <w:fldChar w:fldCharType="end"/>
    </w:r>
    <w:r>
      <w:rPr>
        <w:rStyle w:val="PageNumber"/>
        <w:rFonts w:ascii="Arial" w:hAnsi="Arial" w:cs="Arial"/>
        <w:bCs/>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B5248F" w14:textId="58EEBA8A" w:rsidR="001429F1" w:rsidRPr="00BD681F" w:rsidRDefault="00E14855" w:rsidP="00E14855">
    <w:pPr>
      <w:pStyle w:val="Footer"/>
      <w:spacing w:after="0"/>
      <w:jc w:val="center"/>
      <w:rPr>
        <w:rFonts w:ascii="Arial" w:hAnsi="Arial" w:cs="Arial"/>
        <w:sz w:val="18"/>
        <w:szCs w:val="18"/>
        <w:lang w:eastAsia="zh-CN"/>
      </w:rPr>
    </w:pPr>
    <w:r w:rsidRPr="00E14855">
      <w:rPr>
        <w:rStyle w:val="PageNumber"/>
        <w:rFonts w:ascii="Arial" w:hAnsi="Arial" w:cs="Arial"/>
        <w:bCs/>
        <w:sz w:val="18"/>
        <w:szCs w:val="18"/>
      </w:rPr>
      <w:t>-</w:t>
    </w:r>
    <w:r>
      <w:rPr>
        <w:rStyle w:val="PageNumber"/>
        <w:rFonts w:ascii="Arial" w:hAnsi="Arial" w:cs="Arial"/>
        <w:bCs/>
        <w:sz w:val="18"/>
        <w:szCs w:val="18"/>
      </w:rPr>
      <w:t xml:space="preserve"> </w:t>
    </w:r>
    <w:r w:rsidR="001429F1" w:rsidRPr="00BD681F">
      <w:rPr>
        <w:rStyle w:val="PageNumber"/>
        <w:rFonts w:ascii="Arial" w:hAnsi="Arial" w:cs="Arial"/>
        <w:bCs/>
        <w:sz w:val="18"/>
        <w:szCs w:val="18"/>
      </w:rPr>
      <w:fldChar w:fldCharType="begin"/>
    </w:r>
    <w:r w:rsidR="001429F1" w:rsidRPr="00BD681F">
      <w:rPr>
        <w:rStyle w:val="PageNumber"/>
        <w:rFonts w:ascii="Arial" w:hAnsi="Arial" w:cs="Arial"/>
        <w:bCs/>
        <w:sz w:val="18"/>
        <w:szCs w:val="18"/>
      </w:rPr>
      <w:instrText xml:space="preserve"> PAGE </w:instrText>
    </w:r>
    <w:r w:rsidR="001429F1" w:rsidRPr="00BD681F">
      <w:rPr>
        <w:rStyle w:val="PageNumber"/>
        <w:rFonts w:ascii="Arial" w:hAnsi="Arial" w:cs="Arial"/>
        <w:bCs/>
        <w:sz w:val="18"/>
        <w:szCs w:val="18"/>
      </w:rPr>
      <w:fldChar w:fldCharType="separate"/>
    </w:r>
    <w:r w:rsidR="007D2338" w:rsidRPr="00BD681F">
      <w:rPr>
        <w:rStyle w:val="PageNumber"/>
        <w:rFonts w:ascii="Arial" w:hAnsi="Arial" w:cs="Arial"/>
        <w:bCs/>
        <w:noProof/>
        <w:sz w:val="18"/>
        <w:szCs w:val="18"/>
      </w:rPr>
      <w:t>9</w:t>
    </w:r>
    <w:r w:rsidR="001429F1" w:rsidRPr="00BD681F">
      <w:rPr>
        <w:rStyle w:val="PageNumber"/>
        <w:rFonts w:ascii="Arial" w:hAnsi="Arial" w:cs="Arial"/>
        <w:bCs/>
        <w:sz w:val="18"/>
        <w:szCs w:val="18"/>
      </w:rPr>
      <w:fldChar w:fldCharType="end"/>
    </w:r>
    <w:r>
      <w:rPr>
        <w:rStyle w:val="PageNumber"/>
        <w:rFonts w:ascii="Arial" w:hAnsi="Arial" w:cs="Arial"/>
        <w:bCs/>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AFFCF2" w14:textId="25071CF9" w:rsidR="00CE18B3" w:rsidRPr="00BD681F" w:rsidRDefault="008D4EBE" w:rsidP="008D4EBE">
    <w:pPr>
      <w:pStyle w:val="Footer"/>
      <w:jc w:val="center"/>
      <w:rPr>
        <w:rFonts w:ascii="Arial" w:hAnsi="Arial" w:cs="Arial"/>
        <w:sz w:val="18"/>
        <w:szCs w:val="18"/>
      </w:rPr>
    </w:pPr>
    <w:r w:rsidRPr="008D4EBE">
      <w:rPr>
        <w:rFonts w:ascii="Arial" w:hAnsi="Arial" w:cs="Arial"/>
        <w:sz w:val="18"/>
        <w:szCs w:val="18"/>
      </w:rPr>
      <w:t>-</w:t>
    </w:r>
    <w:r>
      <w:rPr>
        <w:rFonts w:ascii="Arial" w:hAnsi="Arial" w:cs="Arial"/>
        <w:sz w:val="18"/>
        <w:szCs w:val="18"/>
      </w:rPr>
      <w:t xml:space="preserve"> </w:t>
    </w:r>
    <w:r w:rsidR="00CE18B3" w:rsidRPr="00BD681F">
      <w:rPr>
        <w:rFonts w:ascii="Arial" w:hAnsi="Arial" w:cs="Arial"/>
        <w:sz w:val="18"/>
        <w:szCs w:val="18"/>
      </w:rPr>
      <w:fldChar w:fldCharType="begin"/>
    </w:r>
    <w:r w:rsidR="00CE18B3" w:rsidRPr="00BD681F">
      <w:rPr>
        <w:rFonts w:ascii="Arial" w:hAnsi="Arial" w:cs="Arial"/>
        <w:sz w:val="18"/>
        <w:szCs w:val="18"/>
      </w:rPr>
      <w:instrText xml:space="preserve"> PAGE   \* MERGEFORMAT </w:instrText>
    </w:r>
    <w:r w:rsidR="00CE18B3" w:rsidRPr="00BD681F">
      <w:rPr>
        <w:rFonts w:ascii="Arial" w:hAnsi="Arial" w:cs="Arial"/>
        <w:sz w:val="18"/>
        <w:szCs w:val="18"/>
      </w:rPr>
      <w:fldChar w:fldCharType="separate"/>
    </w:r>
    <w:r w:rsidR="00CE18B3" w:rsidRPr="00BD681F">
      <w:rPr>
        <w:rFonts w:ascii="Arial" w:hAnsi="Arial" w:cs="Arial"/>
        <w:noProof/>
        <w:sz w:val="18"/>
        <w:szCs w:val="18"/>
      </w:rPr>
      <w:t>2</w:t>
    </w:r>
    <w:r w:rsidR="00CE18B3" w:rsidRPr="00BD681F">
      <w:rPr>
        <w:rFonts w:ascii="Arial" w:hAnsi="Arial" w:cs="Arial"/>
        <w:noProof/>
        <w:sz w:val="18"/>
        <w:szCs w:val="18"/>
      </w:rPr>
      <w:fldChar w:fldCharType="end"/>
    </w:r>
    <w:r>
      <w:rPr>
        <w:rFonts w:ascii="Arial" w:hAnsi="Arial" w:cs="Arial"/>
        <w:noProof/>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7A5F12" w14:textId="77777777" w:rsidR="00E2316E" w:rsidRDefault="00E2316E">
      <w:r>
        <w:separator/>
      </w:r>
    </w:p>
  </w:footnote>
  <w:footnote w:type="continuationSeparator" w:id="0">
    <w:p w14:paraId="02D133BD" w14:textId="77777777" w:rsidR="00E2316E" w:rsidRDefault="00E2316E">
      <w:r>
        <w:continuationSeparator/>
      </w:r>
    </w:p>
  </w:footnote>
  <w:footnote w:type="continuationNotice" w:id="1">
    <w:p w14:paraId="45386FBA" w14:textId="77777777" w:rsidR="00E2316E" w:rsidRDefault="00E2316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CE1B24" w14:textId="08B2EF7C" w:rsidR="00B476F9" w:rsidRPr="00BD681F" w:rsidRDefault="00E93228" w:rsidP="009B7FB6">
    <w:pPr>
      <w:pStyle w:val="Header"/>
      <w:pBdr>
        <w:bottom w:val="single" w:sz="4" w:space="4" w:color="auto"/>
      </w:pBdr>
      <w:rPr>
        <w:rFonts w:ascii="Arial" w:hAnsi="Arial" w:cs="Arial"/>
        <w:smallCaps w:val="0"/>
        <w:sz w:val="18"/>
        <w:szCs w:val="18"/>
        <w:lang w:val="fr-FR"/>
      </w:rPr>
    </w:pPr>
    <w:r w:rsidRPr="00BD681F">
      <w:rPr>
        <w:rFonts w:ascii="Arial" w:hAnsi="Arial" w:cs="Arial"/>
        <w:smallCaps w:val="0"/>
        <w:sz w:val="18"/>
        <w:szCs w:val="18"/>
        <w:lang w:val="fr-FR"/>
      </w:rPr>
      <w:t>Template for validation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F552B5" w14:textId="1A13C924" w:rsidR="001429F1" w:rsidRPr="00BD681F" w:rsidRDefault="009B7FB6" w:rsidP="009B7FB6">
    <w:pPr>
      <w:pStyle w:val="Header"/>
      <w:pBdr>
        <w:bottom w:val="single" w:sz="4" w:space="4" w:color="auto"/>
      </w:pBdr>
      <w:rPr>
        <w:rFonts w:ascii="Arial" w:hAnsi="Arial" w:cs="Arial"/>
        <w:smallCaps w:val="0"/>
        <w:sz w:val="18"/>
        <w:szCs w:val="18"/>
        <w:lang w:val="fr-FR"/>
      </w:rPr>
    </w:pPr>
    <w:r w:rsidRPr="00BD681F">
      <w:rPr>
        <w:rFonts w:ascii="Arial" w:hAnsi="Arial" w:cs="Arial"/>
        <w:smallCaps w:val="0"/>
        <w:sz w:val="18"/>
        <w:szCs w:val="18"/>
        <w:lang w:val="fr-FR"/>
      </w:rPr>
      <w:t>Template for validation report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8D5755" w14:textId="2512206E" w:rsidR="001429F1" w:rsidRPr="00A90DF0" w:rsidRDefault="004012FB" w:rsidP="006C543E">
    <w:pPr>
      <w:pStyle w:val="Header"/>
      <w:spacing w:after="1200"/>
      <w:ind w:left="-284"/>
      <w:jc w:val="left"/>
      <w:rPr>
        <w:smallCaps w:val="0"/>
      </w:rPr>
    </w:pPr>
    <w:r>
      <w:rPr>
        <w:rFonts w:ascii="Söhne Halbfett" w:hAnsi="Söhne Halbfett"/>
        <w:b/>
        <w:bCs/>
        <w:noProof/>
        <w:color w:val="FF0000"/>
        <w:lang w:val="en-GB"/>
      </w:rPr>
      <mc:AlternateContent>
        <mc:Choice Requires="wps">
          <w:drawing>
            <wp:anchor distT="0" distB="0" distL="114300" distR="114300" simplePos="0" relativeHeight="251664384" behindDoc="0" locked="0" layoutInCell="1" allowOverlap="1" wp14:anchorId="4372F08E" wp14:editId="5B732129">
              <wp:simplePos x="0" y="0"/>
              <wp:positionH relativeFrom="column">
                <wp:posOffset>-390004</wp:posOffset>
              </wp:positionH>
              <wp:positionV relativeFrom="paragraph">
                <wp:posOffset>652840</wp:posOffset>
              </wp:positionV>
              <wp:extent cx="6690999" cy="0"/>
              <wp:effectExtent l="0" t="0" r="0" b="0"/>
              <wp:wrapNone/>
              <wp:docPr id="1476246251" name="Straight Connector 2"/>
              <wp:cNvGraphicFramePr/>
              <a:graphic xmlns:a="http://schemas.openxmlformats.org/drawingml/2006/main">
                <a:graphicData uri="http://schemas.microsoft.com/office/word/2010/wordprocessingShape">
                  <wps:wsp>
                    <wps:cNvCnPr/>
                    <wps:spPr>
                      <a:xfrm flipV="1">
                        <a:off x="0" y="0"/>
                        <a:ext cx="6690999"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B551DD" id="Straight Connector 2"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7pt,51.4pt" to="496.15pt,5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" strokecolor="#ed7d31 [3205]" strokeweight=".5pt">
              <v:stroke joinstyle="miter"/>
            </v:line>
          </w:pict>
        </mc:Fallback>
      </mc:AlternateContent>
    </w:r>
    <w:r>
      <w:rPr>
        <w:rFonts w:ascii="Söhne Halbfett" w:hAnsi="Söhne Halbfett"/>
        <w:b/>
        <w:bCs/>
        <w:noProof/>
        <w:color w:val="FF0000"/>
        <w:lang w:val="en-GB"/>
      </w:rPr>
      <w:drawing>
        <wp:anchor distT="0" distB="0" distL="114300" distR="114300" simplePos="0" relativeHeight="251663360" behindDoc="0" locked="0" layoutInCell="1" allowOverlap="1" wp14:anchorId="1374E689" wp14:editId="2F9B9E60">
          <wp:simplePos x="0" y="0"/>
          <wp:positionH relativeFrom="column">
            <wp:posOffset>-262822</wp:posOffset>
          </wp:positionH>
          <wp:positionV relativeFrom="paragraph">
            <wp:posOffset>-82131</wp:posOffset>
          </wp:positionV>
          <wp:extent cx="2616835" cy="668020"/>
          <wp:effectExtent l="0" t="0" r="0" b="0"/>
          <wp:wrapNone/>
          <wp:docPr id="1093919376" name="Picture 1" descr="A black background with a black 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3919376" name="Picture 1" descr="A black background with a black squar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16835" cy="6680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F"/>
    <w:multiLevelType w:val="singleLevel"/>
    <w:tmpl w:val="9D48462A"/>
    <w:lvl w:ilvl="0">
      <w:start w:val="1"/>
      <w:numFmt w:val="decimal"/>
      <w:pStyle w:val="ListNumber2"/>
      <w:lvlText w:val="%1."/>
      <w:lvlJc w:val="left"/>
      <w:pPr>
        <w:tabs>
          <w:tab w:val="num" w:pos="1633"/>
        </w:tabs>
        <w:ind w:left="1633" w:hanging="360"/>
      </w:pPr>
    </w:lvl>
  </w:abstractNum>
  <w:abstractNum w:abstractNumId="1" w15:restartNumberingAfterBreak="0">
    <w:nsid w:val="102476F8"/>
    <w:multiLevelType w:val="multilevel"/>
    <w:tmpl w:val="A69C27D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55D76480"/>
    <w:multiLevelType w:val="hybridMultilevel"/>
    <w:tmpl w:val="0C545F22"/>
    <w:lvl w:ilvl="0" w:tplc="08090017">
      <w:start w:val="1"/>
      <w:numFmt w:val="lowerLetter"/>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3" w15:restartNumberingAfterBreak="0">
    <w:nsid w:val="5E61797E"/>
    <w:multiLevelType w:val="hybridMultilevel"/>
    <w:tmpl w:val="6AE091BE"/>
    <w:lvl w:ilvl="0" w:tplc="A1D6FB88">
      <w:start w:val="1"/>
      <w:numFmt w:val="decimal"/>
      <w:lvlText w:val="%1."/>
      <w:lvlJc w:val="left"/>
      <w:pPr>
        <w:ind w:left="720" w:hanging="360"/>
      </w:pPr>
      <w:rPr>
        <w:rFonts w:ascii="Times New Roman" w:hAnsi="Times New Roman" w:cs="Calibri" w:hint="default"/>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BA73E5"/>
    <w:multiLevelType w:val="hybridMultilevel"/>
    <w:tmpl w:val="411C2368"/>
    <w:lvl w:ilvl="0" w:tplc="E1C0401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4420C34"/>
    <w:multiLevelType w:val="hybridMultilevel"/>
    <w:tmpl w:val="DAFC985E"/>
    <w:lvl w:ilvl="0" w:tplc="2640E5C2">
      <w:start w:val="5"/>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12A1616"/>
    <w:multiLevelType w:val="hybridMultilevel"/>
    <w:tmpl w:val="7BB4234E"/>
    <w:lvl w:ilvl="0" w:tplc="5BFC38B8">
      <w:start w:val="3"/>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9365CE2"/>
    <w:multiLevelType w:val="hybridMultilevel"/>
    <w:tmpl w:val="1A5A6466"/>
    <w:lvl w:ilvl="0" w:tplc="FC8AD81A">
      <w:start w:val="1"/>
      <w:numFmt w:val="bullet"/>
      <w:lvlText w:val=""/>
      <w:lvlJc w:val="left"/>
      <w:pPr>
        <w:ind w:left="360" w:hanging="360"/>
      </w:pPr>
      <w:rPr>
        <w:rFonts w:ascii="Symbol" w:hAnsi="Symbol" w:hint="default"/>
        <w:b/>
        <w:bCs/>
        <w:sz w:val="24"/>
        <w:szCs w:val="24"/>
        <w:vertAlign w:val="superscrip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EA552B7"/>
    <w:multiLevelType w:val="hybridMultilevel"/>
    <w:tmpl w:val="535EBCB4"/>
    <w:lvl w:ilvl="0" w:tplc="81FC42FC">
      <w:start w:val="1"/>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140729556">
    <w:abstractNumId w:val="0"/>
  </w:num>
  <w:num w:numId="2" w16cid:durableId="33890582">
    <w:abstractNumId w:val="4"/>
  </w:num>
  <w:num w:numId="3" w16cid:durableId="1921015513">
    <w:abstractNumId w:val="7"/>
  </w:num>
  <w:num w:numId="4" w16cid:durableId="291516697">
    <w:abstractNumId w:val="3"/>
  </w:num>
  <w:num w:numId="5" w16cid:durableId="731003343">
    <w:abstractNumId w:val="2"/>
  </w:num>
  <w:num w:numId="6" w16cid:durableId="1990672182">
    <w:abstractNumId w:val="1"/>
  </w:num>
  <w:num w:numId="7" w16cid:durableId="1616330303">
    <w:abstractNumId w:val="6"/>
  </w:num>
  <w:num w:numId="8" w16cid:durableId="753162504">
    <w:abstractNumId w:val="8"/>
  </w:num>
  <w:num w:numId="9" w16cid:durableId="809132378">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4"/>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F1C"/>
    <w:rsid w:val="0000147B"/>
    <w:rsid w:val="00004CB7"/>
    <w:rsid w:val="000064E1"/>
    <w:rsid w:val="0000748A"/>
    <w:rsid w:val="000108EA"/>
    <w:rsid w:val="00013E9A"/>
    <w:rsid w:val="00014854"/>
    <w:rsid w:val="00016491"/>
    <w:rsid w:val="00017CBF"/>
    <w:rsid w:val="000204AF"/>
    <w:rsid w:val="00020592"/>
    <w:rsid w:val="00023F13"/>
    <w:rsid w:val="000307F2"/>
    <w:rsid w:val="00030D76"/>
    <w:rsid w:val="00031DF2"/>
    <w:rsid w:val="00032487"/>
    <w:rsid w:val="00035485"/>
    <w:rsid w:val="00045B8B"/>
    <w:rsid w:val="00045D52"/>
    <w:rsid w:val="00045FE2"/>
    <w:rsid w:val="00046B19"/>
    <w:rsid w:val="00050395"/>
    <w:rsid w:val="000511AB"/>
    <w:rsid w:val="00051433"/>
    <w:rsid w:val="0005162A"/>
    <w:rsid w:val="00052205"/>
    <w:rsid w:val="000527B3"/>
    <w:rsid w:val="00053831"/>
    <w:rsid w:val="000619BD"/>
    <w:rsid w:val="00062FE3"/>
    <w:rsid w:val="00070E2C"/>
    <w:rsid w:val="000710F4"/>
    <w:rsid w:val="000714B8"/>
    <w:rsid w:val="00071B96"/>
    <w:rsid w:val="00071C74"/>
    <w:rsid w:val="000755E5"/>
    <w:rsid w:val="000764D6"/>
    <w:rsid w:val="00076BB6"/>
    <w:rsid w:val="00077A83"/>
    <w:rsid w:val="00077B17"/>
    <w:rsid w:val="0008023F"/>
    <w:rsid w:val="00082A3E"/>
    <w:rsid w:val="000867E4"/>
    <w:rsid w:val="00086FF0"/>
    <w:rsid w:val="00090B73"/>
    <w:rsid w:val="00096110"/>
    <w:rsid w:val="000963BA"/>
    <w:rsid w:val="00097DD9"/>
    <w:rsid w:val="000A1DBE"/>
    <w:rsid w:val="000A2A76"/>
    <w:rsid w:val="000A2C09"/>
    <w:rsid w:val="000A4256"/>
    <w:rsid w:val="000A5306"/>
    <w:rsid w:val="000A58C6"/>
    <w:rsid w:val="000B14E2"/>
    <w:rsid w:val="000B15F3"/>
    <w:rsid w:val="000B1B73"/>
    <w:rsid w:val="000B2004"/>
    <w:rsid w:val="000B28EB"/>
    <w:rsid w:val="000B2A12"/>
    <w:rsid w:val="000B460F"/>
    <w:rsid w:val="000B5B31"/>
    <w:rsid w:val="000C0460"/>
    <w:rsid w:val="000C092A"/>
    <w:rsid w:val="000C0C54"/>
    <w:rsid w:val="000C1DAE"/>
    <w:rsid w:val="000C2846"/>
    <w:rsid w:val="000C4999"/>
    <w:rsid w:val="000C4BA2"/>
    <w:rsid w:val="000C5100"/>
    <w:rsid w:val="000C61B3"/>
    <w:rsid w:val="000D1A74"/>
    <w:rsid w:val="000D2449"/>
    <w:rsid w:val="000D2C84"/>
    <w:rsid w:val="000D2D60"/>
    <w:rsid w:val="000D2FA4"/>
    <w:rsid w:val="000D341C"/>
    <w:rsid w:val="000D38AA"/>
    <w:rsid w:val="000D4797"/>
    <w:rsid w:val="000D4F6E"/>
    <w:rsid w:val="000D5965"/>
    <w:rsid w:val="000D5B30"/>
    <w:rsid w:val="000E0581"/>
    <w:rsid w:val="000E061B"/>
    <w:rsid w:val="000E1C32"/>
    <w:rsid w:val="000E2C93"/>
    <w:rsid w:val="000E3BC1"/>
    <w:rsid w:val="000E4B8B"/>
    <w:rsid w:val="000E4BF6"/>
    <w:rsid w:val="000E5193"/>
    <w:rsid w:val="000E60E2"/>
    <w:rsid w:val="000E7557"/>
    <w:rsid w:val="000F04D7"/>
    <w:rsid w:val="000F12EE"/>
    <w:rsid w:val="000F2599"/>
    <w:rsid w:val="000F30B9"/>
    <w:rsid w:val="000F355E"/>
    <w:rsid w:val="000F38FA"/>
    <w:rsid w:val="000F40C2"/>
    <w:rsid w:val="000F4319"/>
    <w:rsid w:val="000F56F6"/>
    <w:rsid w:val="000F7628"/>
    <w:rsid w:val="001040F7"/>
    <w:rsid w:val="001045E7"/>
    <w:rsid w:val="00110961"/>
    <w:rsid w:val="00111397"/>
    <w:rsid w:val="0011159E"/>
    <w:rsid w:val="001125E7"/>
    <w:rsid w:val="001128A6"/>
    <w:rsid w:val="00112931"/>
    <w:rsid w:val="00113F56"/>
    <w:rsid w:val="00114E6C"/>
    <w:rsid w:val="00121745"/>
    <w:rsid w:val="00125682"/>
    <w:rsid w:val="0013327B"/>
    <w:rsid w:val="00136D75"/>
    <w:rsid w:val="00136FF8"/>
    <w:rsid w:val="00140274"/>
    <w:rsid w:val="001429F1"/>
    <w:rsid w:val="0014340E"/>
    <w:rsid w:val="00144183"/>
    <w:rsid w:val="001448E5"/>
    <w:rsid w:val="001477E4"/>
    <w:rsid w:val="00147804"/>
    <w:rsid w:val="001502E2"/>
    <w:rsid w:val="001512F0"/>
    <w:rsid w:val="00151565"/>
    <w:rsid w:val="001526D6"/>
    <w:rsid w:val="00154CB0"/>
    <w:rsid w:val="001600CB"/>
    <w:rsid w:val="00160E6D"/>
    <w:rsid w:val="001635F7"/>
    <w:rsid w:val="00165F9B"/>
    <w:rsid w:val="00166B9C"/>
    <w:rsid w:val="001676E3"/>
    <w:rsid w:val="00171BB2"/>
    <w:rsid w:val="00172829"/>
    <w:rsid w:val="00172A7A"/>
    <w:rsid w:val="00172C96"/>
    <w:rsid w:val="00173FC2"/>
    <w:rsid w:val="00177C94"/>
    <w:rsid w:val="00180C35"/>
    <w:rsid w:val="001826C9"/>
    <w:rsid w:val="00182808"/>
    <w:rsid w:val="0018594E"/>
    <w:rsid w:val="00190453"/>
    <w:rsid w:val="00191A49"/>
    <w:rsid w:val="00193A31"/>
    <w:rsid w:val="0019511E"/>
    <w:rsid w:val="00195342"/>
    <w:rsid w:val="00195BB6"/>
    <w:rsid w:val="00197480"/>
    <w:rsid w:val="001A4B68"/>
    <w:rsid w:val="001A550A"/>
    <w:rsid w:val="001A703C"/>
    <w:rsid w:val="001B1B1E"/>
    <w:rsid w:val="001B2A51"/>
    <w:rsid w:val="001B5B0E"/>
    <w:rsid w:val="001C483D"/>
    <w:rsid w:val="001C51F1"/>
    <w:rsid w:val="001C7DDC"/>
    <w:rsid w:val="001D134D"/>
    <w:rsid w:val="001D1750"/>
    <w:rsid w:val="001D1E59"/>
    <w:rsid w:val="001D6573"/>
    <w:rsid w:val="001D699B"/>
    <w:rsid w:val="001D69DF"/>
    <w:rsid w:val="001D6D80"/>
    <w:rsid w:val="001D6EAC"/>
    <w:rsid w:val="001D7E12"/>
    <w:rsid w:val="001E167D"/>
    <w:rsid w:val="001E18E1"/>
    <w:rsid w:val="001E2169"/>
    <w:rsid w:val="001E3CAD"/>
    <w:rsid w:val="001E5211"/>
    <w:rsid w:val="001E52DE"/>
    <w:rsid w:val="001E685B"/>
    <w:rsid w:val="001E691E"/>
    <w:rsid w:val="001F1035"/>
    <w:rsid w:val="001F304F"/>
    <w:rsid w:val="001F30D5"/>
    <w:rsid w:val="001F4924"/>
    <w:rsid w:val="001F541D"/>
    <w:rsid w:val="001F639A"/>
    <w:rsid w:val="001F65E9"/>
    <w:rsid w:val="001F6C35"/>
    <w:rsid w:val="00202046"/>
    <w:rsid w:val="0020222A"/>
    <w:rsid w:val="00202D2F"/>
    <w:rsid w:val="00203037"/>
    <w:rsid w:val="0020654D"/>
    <w:rsid w:val="00206B3C"/>
    <w:rsid w:val="00214677"/>
    <w:rsid w:val="0022247A"/>
    <w:rsid w:val="00222826"/>
    <w:rsid w:val="0022416C"/>
    <w:rsid w:val="00225AC1"/>
    <w:rsid w:val="00226CC2"/>
    <w:rsid w:val="00230A88"/>
    <w:rsid w:val="00230DB2"/>
    <w:rsid w:val="00235165"/>
    <w:rsid w:val="0023729B"/>
    <w:rsid w:val="00237968"/>
    <w:rsid w:val="0024228A"/>
    <w:rsid w:val="00245012"/>
    <w:rsid w:val="00245F28"/>
    <w:rsid w:val="0024732E"/>
    <w:rsid w:val="0024742F"/>
    <w:rsid w:val="00250594"/>
    <w:rsid w:val="00252A22"/>
    <w:rsid w:val="002536FF"/>
    <w:rsid w:val="00260769"/>
    <w:rsid w:val="002609D3"/>
    <w:rsid w:val="002616D3"/>
    <w:rsid w:val="00262776"/>
    <w:rsid w:val="002650E5"/>
    <w:rsid w:val="0026564B"/>
    <w:rsid w:val="00265E69"/>
    <w:rsid w:val="002670AA"/>
    <w:rsid w:val="00267F3A"/>
    <w:rsid w:val="00274E6E"/>
    <w:rsid w:val="002754BA"/>
    <w:rsid w:val="002758FB"/>
    <w:rsid w:val="00275A57"/>
    <w:rsid w:val="0027621D"/>
    <w:rsid w:val="00276F31"/>
    <w:rsid w:val="00282BE0"/>
    <w:rsid w:val="00285F3C"/>
    <w:rsid w:val="0029049C"/>
    <w:rsid w:val="002916BB"/>
    <w:rsid w:val="002943DA"/>
    <w:rsid w:val="00297019"/>
    <w:rsid w:val="0029741E"/>
    <w:rsid w:val="002A16E8"/>
    <w:rsid w:val="002A4AE0"/>
    <w:rsid w:val="002A4C96"/>
    <w:rsid w:val="002A5C87"/>
    <w:rsid w:val="002A6532"/>
    <w:rsid w:val="002A7E3D"/>
    <w:rsid w:val="002B0371"/>
    <w:rsid w:val="002B0B07"/>
    <w:rsid w:val="002B18A7"/>
    <w:rsid w:val="002B1FE8"/>
    <w:rsid w:val="002B41CE"/>
    <w:rsid w:val="002B47B5"/>
    <w:rsid w:val="002B4A97"/>
    <w:rsid w:val="002B4E62"/>
    <w:rsid w:val="002B7249"/>
    <w:rsid w:val="002C0948"/>
    <w:rsid w:val="002C0B2C"/>
    <w:rsid w:val="002C32AF"/>
    <w:rsid w:val="002C33EF"/>
    <w:rsid w:val="002C509D"/>
    <w:rsid w:val="002D1335"/>
    <w:rsid w:val="002D1C5B"/>
    <w:rsid w:val="002D2443"/>
    <w:rsid w:val="002D36D3"/>
    <w:rsid w:val="002D3D03"/>
    <w:rsid w:val="002D5B68"/>
    <w:rsid w:val="002E090C"/>
    <w:rsid w:val="002E2512"/>
    <w:rsid w:val="002E26FF"/>
    <w:rsid w:val="002E32EB"/>
    <w:rsid w:val="002F3126"/>
    <w:rsid w:val="002F34E2"/>
    <w:rsid w:val="002F4184"/>
    <w:rsid w:val="002F5025"/>
    <w:rsid w:val="002F7375"/>
    <w:rsid w:val="003004C5"/>
    <w:rsid w:val="00300D01"/>
    <w:rsid w:val="003012F9"/>
    <w:rsid w:val="003017AE"/>
    <w:rsid w:val="00305A09"/>
    <w:rsid w:val="00306681"/>
    <w:rsid w:val="00306A41"/>
    <w:rsid w:val="00313DA3"/>
    <w:rsid w:val="003144C2"/>
    <w:rsid w:val="0031629D"/>
    <w:rsid w:val="0031731A"/>
    <w:rsid w:val="003174E3"/>
    <w:rsid w:val="003207D4"/>
    <w:rsid w:val="00320DF5"/>
    <w:rsid w:val="00320E99"/>
    <w:rsid w:val="0032435D"/>
    <w:rsid w:val="00325FE7"/>
    <w:rsid w:val="00326A4A"/>
    <w:rsid w:val="00327A9E"/>
    <w:rsid w:val="00330E71"/>
    <w:rsid w:val="003317B7"/>
    <w:rsid w:val="00332DA8"/>
    <w:rsid w:val="003335A6"/>
    <w:rsid w:val="00333631"/>
    <w:rsid w:val="00333C42"/>
    <w:rsid w:val="003352DA"/>
    <w:rsid w:val="0033533F"/>
    <w:rsid w:val="00335D56"/>
    <w:rsid w:val="0033665D"/>
    <w:rsid w:val="00341FD6"/>
    <w:rsid w:val="00342AB8"/>
    <w:rsid w:val="00345E2A"/>
    <w:rsid w:val="003471D7"/>
    <w:rsid w:val="00351D3A"/>
    <w:rsid w:val="00351EA0"/>
    <w:rsid w:val="00362901"/>
    <w:rsid w:val="00365608"/>
    <w:rsid w:val="00367004"/>
    <w:rsid w:val="00370A9E"/>
    <w:rsid w:val="00374DED"/>
    <w:rsid w:val="0037658E"/>
    <w:rsid w:val="00380BE8"/>
    <w:rsid w:val="00382EC5"/>
    <w:rsid w:val="0038350A"/>
    <w:rsid w:val="0038689B"/>
    <w:rsid w:val="00387A07"/>
    <w:rsid w:val="0039078B"/>
    <w:rsid w:val="00390DA8"/>
    <w:rsid w:val="00392826"/>
    <w:rsid w:val="003936F3"/>
    <w:rsid w:val="00393B5F"/>
    <w:rsid w:val="00394C69"/>
    <w:rsid w:val="003A01FB"/>
    <w:rsid w:val="003A13A1"/>
    <w:rsid w:val="003A501C"/>
    <w:rsid w:val="003A67E3"/>
    <w:rsid w:val="003A6CE2"/>
    <w:rsid w:val="003A7245"/>
    <w:rsid w:val="003A7CBF"/>
    <w:rsid w:val="003A7D0E"/>
    <w:rsid w:val="003A7DF9"/>
    <w:rsid w:val="003B055E"/>
    <w:rsid w:val="003B25D7"/>
    <w:rsid w:val="003B48FF"/>
    <w:rsid w:val="003B598C"/>
    <w:rsid w:val="003B7DDA"/>
    <w:rsid w:val="003C006B"/>
    <w:rsid w:val="003C0A64"/>
    <w:rsid w:val="003C1B8D"/>
    <w:rsid w:val="003C4D0D"/>
    <w:rsid w:val="003D1F08"/>
    <w:rsid w:val="003D32C1"/>
    <w:rsid w:val="003D3524"/>
    <w:rsid w:val="003D64F0"/>
    <w:rsid w:val="003D6CFF"/>
    <w:rsid w:val="003E076D"/>
    <w:rsid w:val="003E3CB3"/>
    <w:rsid w:val="003E4408"/>
    <w:rsid w:val="003E4B84"/>
    <w:rsid w:val="003F1C9B"/>
    <w:rsid w:val="003F21EF"/>
    <w:rsid w:val="003F58BD"/>
    <w:rsid w:val="003F74F5"/>
    <w:rsid w:val="0040097B"/>
    <w:rsid w:val="00400CA8"/>
    <w:rsid w:val="00400DDE"/>
    <w:rsid w:val="004012FB"/>
    <w:rsid w:val="00402ED1"/>
    <w:rsid w:val="004032FA"/>
    <w:rsid w:val="00404088"/>
    <w:rsid w:val="004053BA"/>
    <w:rsid w:val="00405450"/>
    <w:rsid w:val="0040698F"/>
    <w:rsid w:val="004069CD"/>
    <w:rsid w:val="0041189F"/>
    <w:rsid w:val="00411E10"/>
    <w:rsid w:val="00414C5E"/>
    <w:rsid w:val="00417389"/>
    <w:rsid w:val="00420F81"/>
    <w:rsid w:val="00423C10"/>
    <w:rsid w:val="004241E5"/>
    <w:rsid w:val="00424D78"/>
    <w:rsid w:val="0043069D"/>
    <w:rsid w:val="0043158E"/>
    <w:rsid w:val="00432AB1"/>
    <w:rsid w:val="004347CE"/>
    <w:rsid w:val="004354A1"/>
    <w:rsid w:val="00435C94"/>
    <w:rsid w:val="00437717"/>
    <w:rsid w:val="0043779E"/>
    <w:rsid w:val="00437C7B"/>
    <w:rsid w:val="004410EB"/>
    <w:rsid w:val="004415AD"/>
    <w:rsid w:val="00442939"/>
    <w:rsid w:val="004439C1"/>
    <w:rsid w:val="004455DB"/>
    <w:rsid w:val="004462DF"/>
    <w:rsid w:val="00446C5B"/>
    <w:rsid w:val="00451A4F"/>
    <w:rsid w:val="00451AB0"/>
    <w:rsid w:val="004528F6"/>
    <w:rsid w:val="00453AE2"/>
    <w:rsid w:val="00454A97"/>
    <w:rsid w:val="00455DBE"/>
    <w:rsid w:val="004577F2"/>
    <w:rsid w:val="00460578"/>
    <w:rsid w:val="00460F63"/>
    <w:rsid w:val="004662D4"/>
    <w:rsid w:val="00466A43"/>
    <w:rsid w:val="00467865"/>
    <w:rsid w:val="0047045F"/>
    <w:rsid w:val="00470525"/>
    <w:rsid w:val="00470FAD"/>
    <w:rsid w:val="00471E8E"/>
    <w:rsid w:val="004722B0"/>
    <w:rsid w:val="00473408"/>
    <w:rsid w:val="00474416"/>
    <w:rsid w:val="00475C71"/>
    <w:rsid w:val="00476331"/>
    <w:rsid w:val="00476A0F"/>
    <w:rsid w:val="00482CD8"/>
    <w:rsid w:val="00483BD1"/>
    <w:rsid w:val="00486743"/>
    <w:rsid w:val="00486A03"/>
    <w:rsid w:val="00486A8C"/>
    <w:rsid w:val="00487523"/>
    <w:rsid w:val="00487878"/>
    <w:rsid w:val="004946B6"/>
    <w:rsid w:val="004952ED"/>
    <w:rsid w:val="00495A8B"/>
    <w:rsid w:val="0049668E"/>
    <w:rsid w:val="004A20F1"/>
    <w:rsid w:val="004A605B"/>
    <w:rsid w:val="004B1429"/>
    <w:rsid w:val="004B448B"/>
    <w:rsid w:val="004B4526"/>
    <w:rsid w:val="004B5170"/>
    <w:rsid w:val="004B5615"/>
    <w:rsid w:val="004B7647"/>
    <w:rsid w:val="004C272E"/>
    <w:rsid w:val="004C31E9"/>
    <w:rsid w:val="004C385D"/>
    <w:rsid w:val="004C5FDB"/>
    <w:rsid w:val="004D2E72"/>
    <w:rsid w:val="004D2EA7"/>
    <w:rsid w:val="004E1E9C"/>
    <w:rsid w:val="004E2937"/>
    <w:rsid w:val="004E3B40"/>
    <w:rsid w:val="004E3E77"/>
    <w:rsid w:val="004E41FD"/>
    <w:rsid w:val="004E47FB"/>
    <w:rsid w:val="004E5415"/>
    <w:rsid w:val="004E5885"/>
    <w:rsid w:val="004E6A72"/>
    <w:rsid w:val="004F0347"/>
    <w:rsid w:val="004F04C9"/>
    <w:rsid w:val="004F2F8E"/>
    <w:rsid w:val="004F58A3"/>
    <w:rsid w:val="004F6563"/>
    <w:rsid w:val="004F6CEA"/>
    <w:rsid w:val="005011FF"/>
    <w:rsid w:val="005015EA"/>
    <w:rsid w:val="005019EF"/>
    <w:rsid w:val="00502108"/>
    <w:rsid w:val="0050311D"/>
    <w:rsid w:val="00504D9C"/>
    <w:rsid w:val="00505EE0"/>
    <w:rsid w:val="005064E8"/>
    <w:rsid w:val="0050748E"/>
    <w:rsid w:val="005079F6"/>
    <w:rsid w:val="005108CD"/>
    <w:rsid w:val="005123E1"/>
    <w:rsid w:val="005176D4"/>
    <w:rsid w:val="00517DE7"/>
    <w:rsid w:val="005206F1"/>
    <w:rsid w:val="005211D6"/>
    <w:rsid w:val="0052296C"/>
    <w:rsid w:val="00530184"/>
    <w:rsid w:val="00530F72"/>
    <w:rsid w:val="00532497"/>
    <w:rsid w:val="0053269D"/>
    <w:rsid w:val="00533894"/>
    <w:rsid w:val="00535046"/>
    <w:rsid w:val="005370B8"/>
    <w:rsid w:val="00537DDB"/>
    <w:rsid w:val="00540A46"/>
    <w:rsid w:val="005410BD"/>
    <w:rsid w:val="00541DE3"/>
    <w:rsid w:val="005422AA"/>
    <w:rsid w:val="0054677A"/>
    <w:rsid w:val="005471B7"/>
    <w:rsid w:val="00550022"/>
    <w:rsid w:val="00551B4D"/>
    <w:rsid w:val="0055397A"/>
    <w:rsid w:val="00554746"/>
    <w:rsid w:val="00556981"/>
    <w:rsid w:val="00562109"/>
    <w:rsid w:val="00564327"/>
    <w:rsid w:val="00564979"/>
    <w:rsid w:val="0056611D"/>
    <w:rsid w:val="00566A31"/>
    <w:rsid w:val="00572563"/>
    <w:rsid w:val="00572BC1"/>
    <w:rsid w:val="00573D12"/>
    <w:rsid w:val="00575F12"/>
    <w:rsid w:val="005775DC"/>
    <w:rsid w:val="00580D58"/>
    <w:rsid w:val="005825C0"/>
    <w:rsid w:val="00584273"/>
    <w:rsid w:val="0058720A"/>
    <w:rsid w:val="005875F8"/>
    <w:rsid w:val="00590EB5"/>
    <w:rsid w:val="005911B1"/>
    <w:rsid w:val="0059189B"/>
    <w:rsid w:val="00591987"/>
    <w:rsid w:val="005921C6"/>
    <w:rsid w:val="005939CA"/>
    <w:rsid w:val="0059445D"/>
    <w:rsid w:val="00594C5E"/>
    <w:rsid w:val="00595665"/>
    <w:rsid w:val="00595BDC"/>
    <w:rsid w:val="00596108"/>
    <w:rsid w:val="005A10B0"/>
    <w:rsid w:val="005A1B84"/>
    <w:rsid w:val="005A23C0"/>
    <w:rsid w:val="005A351C"/>
    <w:rsid w:val="005A354C"/>
    <w:rsid w:val="005A4001"/>
    <w:rsid w:val="005A4DC8"/>
    <w:rsid w:val="005B030A"/>
    <w:rsid w:val="005B04D5"/>
    <w:rsid w:val="005B3B72"/>
    <w:rsid w:val="005B3B99"/>
    <w:rsid w:val="005B6548"/>
    <w:rsid w:val="005B72F3"/>
    <w:rsid w:val="005C0364"/>
    <w:rsid w:val="005C1FD6"/>
    <w:rsid w:val="005C37FA"/>
    <w:rsid w:val="005C3DAC"/>
    <w:rsid w:val="005C56EF"/>
    <w:rsid w:val="005C62A5"/>
    <w:rsid w:val="005C7047"/>
    <w:rsid w:val="005D1C32"/>
    <w:rsid w:val="005D36F6"/>
    <w:rsid w:val="005D4E77"/>
    <w:rsid w:val="005D72BB"/>
    <w:rsid w:val="005E0002"/>
    <w:rsid w:val="005E0522"/>
    <w:rsid w:val="005E0543"/>
    <w:rsid w:val="005E1876"/>
    <w:rsid w:val="005E38C0"/>
    <w:rsid w:val="005E4CCE"/>
    <w:rsid w:val="005E58DC"/>
    <w:rsid w:val="005E6337"/>
    <w:rsid w:val="005E68D8"/>
    <w:rsid w:val="005E74CF"/>
    <w:rsid w:val="005F0383"/>
    <w:rsid w:val="005F1EB4"/>
    <w:rsid w:val="005F2260"/>
    <w:rsid w:val="005F2A72"/>
    <w:rsid w:val="005F3461"/>
    <w:rsid w:val="00600E26"/>
    <w:rsid w:val="00600EBF"/>
    <w:rsid w:val="006015AD"/>
    <w:rsid w:val="00601779"/>
    <w:rsid w:val="006018E8"/>
    <w:rsid w:val="00602EA3"/>
    <w:rsid w:val="00602F92"/>
    <w:rsid w:val="006037B2"/>
    <w:rsid w:val="00604186"/>
    <w:rsid w:val="00605D26"/>
    <w:rsid w:val="00611C71"/>
    <w:rsid w:val="0061320A"/>
    <w:rsid w:val="006133A1"/>
    <w:rsid w:val="00615349"/>
    <w:rsid w:val="00615781"/>
    <w:rsid w:val="006204E8"/>
    <w:rsid w:val="00625D42"/>
    <w:rsid w:val="00627A76"/>
    <w:rsid w:val="0063094B"/>
    <w:rsid w:val="006352BB"/>
    <w:rsid w:val="0063576B"/>
    <w:rsid w:val="00637205"/>
    <w:rsid w:val="006402AD"/>
    <w:rsid w:val="00642EFB"/>
    <w:rsid w:val="00643625"/>
    <w:rsid w:val="00643D85"/>
    <w:rsid w:val="0064665B"/>
    <w:rsid w:val="00646768"/>
    <w:rsid w:val="0065052C"/>
    <w:rsid w:val="006513A0"/>
    <w:rsid w:val="006523E1"/>
    <w:rsid w:val="00654D04"/>
    <w:rsid w:val="006571C8"/>
    <w:rsid w:val="00660C0D"/>
    <w:rsid w:val="00660FEF"/>
    <w:rsid w:val="00664B1F"/>
    <w:rsid w:val="00664E5C"/>
    <w:rsid w:val="00665393"/>
    <w:rsid w:val="006719A2"/>
    <w:rsid w:val="00672DF3"/>
    <w:rsid w:val="00674713"/>
    <w:rsid w:val="00675B75"/>
    <w:rsid w:val="00675DCC"/>
    <w:rsid w:val="0067632B"/>
    <w:rsid w:val="0067665D"/>
    <w:rsid w:val="00681871"/>
    <w:rsid w:val="0068331A"/>
    <w:rsid w:val="00683CBB"/>
    <w:rsid w:val="0068617D"/>
    <w:rsid w:val="00687FBD"/>
    <w:rsid w:val="00690500"/>
    <w:rsid w:val="00691F25"/>
    <w:rsid w:val="006942C2"/>
    <w:rsid w:val="0069519E"/>
    <w:rsid w:val="00696A5F"/>
    <w:rsid w:val="006A0436"/>
    <w:rsid w:val="006A0AC1"/>
    <w:rsid w:val="006A386B"/>
    <w:rsid w:val="006A5355"/>
    <w:rsid w:val="006A7824"/>
    <w:rsid w:val="006B0089"/>
    <w:rsid w:val="006B04A6"/>
    <w:rsid w:val="006B4253"/>
    <w:rsid w:val="006B5503"/>
    <w:rsid w:val="006C068C"/>
    <w:rsid w:val="006C2473"/>
    <w:rsid w:val="006C2E42"/>
    <w:rsid w:val="006C3FAA"/>
    <w:rsid w:val="006C4B47"/>
    <w:rsid w:val="006C543E"/>
    <w:rsid w:val="006C66D5"/>
    <w:rsid w:val="006C6B47"/>
    <w:rsid w:val="006D1850"/>
    <w:rsid w:val="006D1CCD"/>
    <w:rsid w:val="006D3CE1"/>
    <w:rsid w:val="006D5A23"/>
    <w:rsid w:val="006D5B9D"/>
    <w:rsid w:val="006D5D0A"/>
    <w:rsid w:val="006D61FB"/>
    <w:rsid w:val="006D64C2"/>
    <w:rsid w:val="006D6667"/>
    <w:rsid w:val="006D6676"/>
    <w:rsid w:val="006E07AB"/>
    <w:rsid w:val="006E0C07"/>
    <w:rsid w:val="006E3C5E"/>
    <w:rsid w:val="006E5D5F"/>
    <w:rsid w:val="006E77EF"/>
    <w:rsid w:val="006E7E17"/>
    <w:rsid w:val="006F2295"/>
    <w:rsid w:val="006F319B"/>
    <w:rsid w:val="006F350F"/>
    <w:rsid w:val="006F381A"/>
    <w:rsid w:val="006F3D27"/>
    <w:rsid w:val="006F4CF6"/>
    <w:rsid w:val="006F7F60"/>
    <w:rsid w:val="006F7F78"/>
    <w:rsid w:val="0070052E"/>
    <w:rsid w:val="00701D01"/>
    <w:rsid w:val="00705342"/>
    <w:rsid w:val="00705EB0"/>
    <w:rsid w:val="00707868"/>
    <w:rsid w:val="00707C23"/>
    <w:rsid w:val="00711A5F"/>
    <w:rsid w:val="00711AD8"/>
    <w:rsid w:val="00714734"/>
    <w:rsid w:val="00714B15"/>
    <w:rsid w:val="00715489"/>
    <w:rsid w:val="0071628C"/>
    <w:rsid w:val="00716C1D"/>
    <w:rsid w:val="00717569"/>
    <w:rsid w:val="007203D6"/>
    <w:rsid w:val="0072071B"/>
    <w:rsid w:val="007229E6"/>
    <w:rsid w:val="007231DC"/>
    <w:rsid w:val="0072560C"/>
    <w:rsid w:val="00725CBB"/>
    <w:rsid w:val="00726CCA"/>
    <w:rsid w:val="00726D34"/>
    <w:rsid w:val="007277CD"/>
    <w:rsid w:val="0072782A"/>
    <w:rsid w:val="00731BCD"/>
    <w:rsid w:val="00735203"/>
    <w:rsid w:val="00736409"/>
    <w:rsid w:val="007401A8"/>
    <w:rsid w:val="0074048E"/>
    <w:rsid w:val="00740501"/>
    <w:rsid w:val="007405B8"/>
    <w:rsid w:val="00741070"/>
    <w:rsid w:val="00741DDB"/>
    <w:rsid w:val="00741E27"/>
    <w:rsid w:val="00746CD8"/>
    <w:rsid w:val="00746ED6"/>
    <w:rsid w:val="00760163"/>
    <w:rsid w:val="00761148"/>
    <w:rsid w:val="0076124A"/>
    <w:rsid w:val="007615CC"/>
    <w:rsid w:val="0076211E"/>
    <w:rsid w:val="00762312"/>
    <w:rsid w:val="00762600"/>
    <w:rsid w:val="0076291D"/>
    <w:rsid w:val="007629AD"/>
    <w:rsid w:val="0076367E"/>
    <w:rsid w:val="00763F17"/>
    <w:rsid w:val="007648D1"/>
    <w:rsid w:val="00765B74"/>
    <w:rsid w:val="007720D4"/>
    <w:rsid w:val="00772617"/>
    <w:rsid w:val="00774062"/>
    <w:rsid w:val="0077512F"/>
    <w:rsid w:val="0077732B"/>
    <w:rsid w:val="0078225B"/>
    <w:rsid w:val="00782D8A"/>
    <w:rsid w:val="00785FC3"/>
    <w:rsid w:val="00794003"/>
    <w:rsid w:val="0079486C"/>
    <w:rsid w:val="00795144"/>
    <w:rsid w:val="00795400"/>
    <w:rsid w:val="00796E28"/>
    <w:rsid w:val="007A317C"/>
    <w:rsid w:val="007A32AB"/>
    <w:rsid w:val="007A4272"/>
    <w:rsid w:val="007A4719"/>
    <w:rsid w:val="007A4BE5"/>
    <w:rsid w:val="007A4EB3"/>
    <w:rsid w:val="007A6C1C"/>
    <w:rsid w:val="007B5360"/>
    <w:rsid w:val="007C0198"/>
    <w:rsid w:val="007C239F"/>
    <w:rsid w:val="007C4A12"/>
    <w:rsid w:val="007C6D1E"/>
    <w:rsid w:val="007D0129"/>
    <w:rsid w:val="007D07DA"/>
    <w:rsid w:val="007D15BC"/>
    <w:rsid w:val="007D1E09"/>
    <w:rsid w:val="007D2338"/>
    <w:rsid w:val="007D2B7C"/>
    <w:rsid w:val="007D756F"/>
    <w:rsid w:val="007D767B"/>
    <w:rsid w:val="007E1C9C"/>
    <w:rsid w:val="007E1D6F"/>
    <w:rsid w:val="007E2F1C"/>
    <w:rsid w:val="007E394E"/>
    <w:rsid w:val="007E4B51"/>
    <w:rsid w:val="007E5BC5"/>
    <w:rsid w:val="007E620D"/>
    <w:rsid w:val="007E635C"/>
    <w:rsid w:val="007E683D"/>
    <w:rsid w:val="007E6FC6"/>
    <w:rsid w:val="007E799A"/>
    <w:rsid w:val="007E7B14"/>
    <w:rsid w:val="007F1353"/>
    <w:rsid w:val="007F2057"/>
    <w:rsid w:val="007F3A88"/>
    <w:rsid w:val="007F4D41"/>
    <w:rsid w:val="007F5301"/>
    <w:rsid w:val="007F55C7"/>
    <w:rsid w:val="007F5A0B"/>
    <w:rsid w:val="0080084B"/>
    <w:rsid w:val="0080155C"/>
    <w:rsid w:val="00802B5E"/>
    <w:rsid w:val="00804996"/>
    <w:rsid w:val="0080568C"/>
    <w:rsid w:val="00805979"/>
    <w:rsid w:val="00806160"/>
    <w:rsid w:val="0080621A"/>
    <w:rsid w:val="008073FC"/>
    <w:rsid w:val="00807EAA"/>
    <w:rsid w:val="00810138"/>
    <w:rsid w:val="00810CE6"/>
    <w:rsid w:val="0081127B"/>
    <w:rsid w:val="008170D8"/>
    <w:rsid w:val="008171B4"/>
    <w:rsid w:val="00823A75"/>
    <w:rsid w:val="00826DB2"/>
    <w:rsid w:val="00831C60"/>
    <w:rsid w:val="00834E28"/>
    <w:rsid w:val="00837492"/>
    <w:rsid w:val="008378A1"/>
    <w:rsid w:val="008413D1"/>
    <w:rsid w:val="008456FB"/>
    <w:rsid w:val="008461AB"/>
    <w:rsid w:val="00846780"/>
    <w:rsid w:val="00846DF1"/>
    <w:rsid w:val="00854FC0"/>
    <w:rsid w:val="008555BE"/>
    <w:rsid w:val="00862EA4"/>
    <w:rsid w:val="00864259"/>
    <w:rsid w:val="00864F9C"/>
    <w:rsid w:val="0087590F"/>
    <w:rsid w:val="00876935"/>
    <w:rsid w:val="00882A3F"/>
    <w:rsid w:val="00882F27"/>
    <w:rsid w:val="008842C0"/>
    <w:rsid w:val="00885A15"/>
    <w:rsid w:val="00885B8D"/>
    <w:rsid w:val="008913B2"/>
    <w:rsid w:val="00895184"/>
    <w:rsid w:val="00896742"/>
    <w:rsid w:val="008A181C"/>
    <w:rsid w:val="008A186E"/>
    <w:rsid w:val="008A2B8A"/>
    <w:rsid w:val="008A3D6D"/>
    <w:rsid w:val="008A70B4"/>
    <w:rsid w:val="008B2D95"/>
    <w:rsid w:val="008B390B"/>
    <w:rsid w:val="008B464F"/>
    <w:rsid w:val="008B5931"/>
    <w:rsid w:val="008B799D"/>
    <w:rsid w:val="008B7FF1"/>
    <w:rsid w:val="008C118D"/>
    <w:rsid w:val="008C3E04"/>
    <w:rsid w:val="008C5082"/>
    <w:rsid w:val="008C762D"/>
    <w:rsid w:val="008C7A0C"/>
    <w:rsid w:val="008D0AB0"/>
    <w:rsid w:val="008D0BCB"/>
    <w:rsid w:val="008D2C70"/>
    <w:rsid w:val="008D2CE5"/>
    <w:rsid w:val="008D2D67"/>
    <w:rsid w:val="008D45F3"/>
    <w:rsid w:val="008D48B3"/>
    <w:rsid w:val="008D4EBE"/>
    <w:rsid w:val="008DB4C0"/>
    <w:rsid w:val="008E1988"/>
    <w:rsid w:val="008E1C4F"/>
    <w:rsid w:val="008E5B3A"/>
    <w:rsid w:val="008E6D6B"/>
    <w:rsid w:val="008E78D0"/>
    <w:rsid w:val="008F04BB"/>
    <w:rsid w:val="008F0A93"/>
    <w:rsid w:val="008F1DB5"/>
    <w:rsid w:val="008F2A87"/>
    <w:rsid w:val="008F3918"/>
    <w:rsid w:val="008F3A82"/>
    <w:rsid w:val="008F4B3C"/>
    <w:rsid w:val="008F6569"/>
    <w:rsid w:val="008F6598"/>
    <w:rsid w:val="008F705F"/>
    <w:rsid w:val="00902626"/>
    <w:rsid w:val="00905F34"/>
    <w:rsid w:val="00910043"/>
    <w:rsid w:val="00910145"/>
    <w:rsid w:val="009102A9"/>
    <w:rsid w:val="0091093C"/>
    <w:rsid w:val="00910CA8"/>
    <w:rsid w:val="00911B4F"/>
    <w:rsid w:val="00912788"/>
    <w:rsid w:val="00912984"/>
    <w:rsid w:val="00913815"/>
    <w:rsid w:val="00914EFA"/>
    <w:rsid w:val="00915DDC"/>
    <w:rsid w:val="00916CBD"/>
    <w:rsid w:val="00916CE4"/>
    <w:rsid w:val="009203DA"/>
    <w:rsid w:val="00920848"/>
    <w:rsid w:val="00920906"/>
    <w:rsid w:val="00920C19"/>
    <w:rsid w:val="00921BC2"/>
    <w:rsid w:val="00921E1F"/>
    <w:rsid w:val="00922BC4"/>
    <w:rsid w:val="009232AF"/>
    <w:rsid w:val="00924078"/>
    <w:rsid w:val="00926924"/>
    <w:rsid w:val="00927D51"/>
    <w:rsid w:val="00930444"/>
    <w:rsid w:val="0093071B"/>
    <w:rsid w:val="009316D0"/>
    <w:rsid w:val="00932460"/>
    <w:rsid w:val="009326E6"/>
    <w:rsid w:val="009409F4"/>
    <w:rsid w:val="009413C7"/>
    <w:rsid w:val="00941455"/>
    <w:rsid w:val="00942980"/>
    <w:rsid w:val="00942F43"/>
    <w:rsid w:val="009445AB"/>
    <w:rsid w:val="009461D3"/>
    <w:rsid w:val="0094665F"/>
    <w:rsid w:val="00947181"/>
    <w:rsid w:val="00947E6E"/>
    <w:rsid w:val="00953C23"/>
    <w:rsid w:val="00953E2E"/>
    <w:rsid w:val="009541F8"/>
    <w:rsid w:val="009550DB"/>
    <w:rsid w:val="00956295"/>
    <w:rsid w:val="0095636A"/>
    <w:rsid w:val="00956741"/>
    <w:rsid w:val="00957E3D"/>
    <w:rsid w:val="009631BE"/>
    <w:rsid w:val="009634D6"/>
    <w:rsid w:val="0096674E"/>
    <w:rsid w:val="0096745C"/>
    <w:rsid w:val="0097039F"/>
    <w:rsid w:val="00970A93"/>
    <w:rsid w:val="00973F10"/>
    <w:rsid w:val="00975CE9"/>
    <w:rsid w:val="00976667"/>
    <w:rsid w:val="0097749C"/>
    <w:rsid w:val="00977E89"/>
    <w:rsid w:val="00983CAE"/>
    <w:rsid w:val="00983E62"/>
    <w:rsid w:val="00991467"/>
    <w:rsid w:val="00992702"/>
    <w:rsid w:val="00992DE7"/>
    <w:rsid w:val="00994922"/>
    <w:rsid w:val="00995E16"/>
    <w:rsid w:val="0099703B"/>
    <w:rsid w:val="009979EC"/>
    <w:rsid w:val="009A12A2"/>
    <w:rsid w:val="009A2116"/>
    <w:rsid w:val="009A3364"/>
    <w:rsid w:val="009A3EF5"/>
    <w:rsid w:val="009A4EA3"/>
    <w:rsid w:val="009A5385"/>
    <w:rsid w:val="009A611E"/>
    <w:rsid w:val="009B0254"/>
    <w:rsid w:val="009B053C"/>
    <w:rsid w:val="009B0F29"/>
    <w:rsid w:val="009B1C32"/>
    <w:rsid w:val="009B49D0"/>
    <w:rsid w:val="009B5257"/>
    <w:rsid w:val="009B6161"/>
    <w:rsid w:val="009B72FC"/>
    <w:rsid w:val="009B7FB6"/>
    <w:rsid w:val="009C4DC4"/>
    <w:rsid w:val="009D1173"/>
    <w:rsid w:val="009D1D2C"/>
    <w:rsid w:val="009D20DB"/>
    <w:rsid w:val="009D2BB9"/>
    <w:rsid w:val="009E198D"/>
    <w:rsid w:val="009E21ED"/>
    <w:rsid w:val="009E3C6A"/>
    <w:rsid w:val="009E7022"/>
    <w:rsid w:val="009F059C"/>
    <w:rsid w:val="009F114C"/>
    <w:rsid w:val="009F704D"/>
    <w:rsid w:val="009F7408"/>
    <w:rsid w:val="009F7AA3"/>
    <w:rsid w:val="00A01AAD"/>
    <w:rsid w:val="00A05850"/>
    <w:rsid w:val="00A06DE9"/>
    <w:rsid w:val="00A100D1"/>
    <w:rsid w:val="00A105FA"/>
    <w:rsid w:val="00A1135B"/>
    <w:rsid w:val="00A12F28"/>
    <w:rsid w:val="00A14382"/>
    <w:rsid w:val="00A15407"/>
    <w:rsid w:val="00A1575D"/>
    <w:rsid w:val="00A15C17"/>
    <w:rsid w:val="00A23683"/>
    <w:rsid w:val="00A247CC"/>
    <w:rsid w:val="00A25576"/>
    <w:rsid w:val="00A257EC"/>
    <w:rsid w:val="00A3203D"/>
    <w:rsid w:val="00A3676B"/>
    <w:rsid w:val="00A405CF"/>
    <w:rsid w:val="00A40C38"/>
    <w:rsid w:val="00A41091"/>
    <w:rsid w:val="00A4751C"/>
    <w:rsid w:val="00A47E9E"/>
    <w:rsid w:val="00A511D8"/>
    <w:rsid w:val="00A53104"/>
    <w:rsid w:val="00A54911"/>
    <w:rsid w:val="00A55AFF"/>
    <w:rsid w:val="00A6073A"/>
    <w:rsid w:val="00A60D42"/>
    <w:rsid w:val="00A60E08"/>
    <w:rsid w:val="00A60E81"/>
    <w:rsid w:val="00A6235B"/>
    <w:rsid w:val="00A62C60"/>
    <w:rsid w:val="00A638A7"/>
    <w:rsid w:val="00A642B5"/>
    <w:rsid w:val="00A6701B"/>
    <w:rsid w:val="00A70AE4"/>
    <w:rsid w:val="00A7136A"/>
    <w:rsid w:val="00A73834"/>
    <w:rsid w:val="00A747C2"/>
    <w:rsid w:val="00A7587B"/>
    <w:rsid w:val="00A75D33"/>
    <w:rsid w:val="00A81992"/>
    <w:rsid w:val="00A81F0E"/>
    <w:rsid w:val="00A83138"/>
    <w:rsid w:val="00A84F10"/>
    <w:rsid w:val="00A872FB"/>
    <w:rsid w:val="00A90DF0"/>
    <w:rsid w:val="00A92D7E"/>
    <w:rsid w:val="00A92E14"/>
    <w:rsid w:val="00A941B6"/>
    <w:rsid w:val="00A9487D"/>
    <w:rsid w:val="00A95CE4"/>
    <w:rsid w:val="00A95D39"/>
    <w:rsid w:val="00A96433"/>
    <w:rsid w:val="00AA04DB"/>
    <w:rsid w:val="00AA357F"/>
    <w:rsid w:val="00AA35B9"/>
    <w:rsid w:val="00AA3A1F"/>
    <w:rsid w:val="00AA640D"/>
    <w:rsid w:val="00AA6ED3"/>
    <w:rsid w:val="00AA727A"/>
    <w:rsid w:val="00AB12E7"/>
    <w:rsid w:val="00AB1B0F"/>
    <w:rsid w:val="00AB331E"/>
    <w:rsid w:val="00AB3839"/>
    <w:rsid w:val="00AB6A3A"/>
    <w:rsid w:val="00AB7096"/>
    <w:rsid w:val="00AB799A"/>
    <w:rsid w:val="00AB7EC9"/>
    <w:rsid w:val="00AC035E"/>
    <w:rsid w:val="00AC06D0"/>
    <w:rsid w:val="00AC7186"/>
    <w:rsid w:val="00AD163F"/>
    <w:rsid w:val="00AD16F8"/>
    <w:rsid w:val="00AD1A90"/>
    <w:rsid w:val="00AD1CCB"/>
    <w:rsid w:val="00AD2956"/>
    <w:rsid w:val="00AD54BA"/>
    <w:rsid w:val="00AD6A20"/>
    <w:rsid w:val="00AE07D4"/>
    <w:rsid w:val="00AE1C0B"/>
    <w:rsid w:val="00AE2172"/>
    <w:rsid w:val="00AE3AB2"/>
    <w:rsid w:val="00AE4FA6"/>
    <w:rsid w:val="00AE55E8"/>
    <w:rsid w:val="00AE61B6"/>
    <w:rsid w:val="00AE7746"/>
    <w:rsid w:val="00AF03E9"/>
    <w:rsid w:val="00AF589E"/>
    <w:rsid w:val="00AF64BD"/>
    <w:rsid w:val="00AF6977"/>
    <w:rsid w:val="00B00C18"/>
    <w:rsid w:val="00B014B8"/>
    <w:rsid w:val="00B037CE"/>
    <w:rsid w:val="00B03F88"/>
    <w:rsid w:val="00B049E1"/>
    <w:rsid w:val="00B04CEB"/>
    <w:rsid w:val="00B05635"/>
    <w:rsid w:val="00B06021"/>
    <w:rsid w:val="00B06A48"/>
    <w:rsid w:val="00B117D5"/>
    <w:rsid w:val="00B13337"/>
    <w:rsid w:val="00B1778A"/>
    <w:rsid w:val="00B21EA8"/>
    <w:rsid w:val="00B24DE5"/>
    <w:rsid w:val="00B254E0"/>
    <w:rsid w:val="00B2621B"/>
    <w:rsid w:val="00B27741"/>
    <w:rsid w:val="00B30B7B"/>
    <w:rsid w:val="00B32CB3"/>
    <w:rsid w:val="00B33D4A"/>
    <w:rsid w:val="00B35C28"/>
    <w:rsid w:val="00B406E2"/>
    <w:rsid w:val="00B42B8B"/>
    <w:rsid w:val="00B430C0"/>
    <w:rsid w:val="00B43287"/>
    <w:rsid w:val="00B448B4"/>
    <w:rsid w:val="00B45A38"/>
    <w:rsid w:val="00B463B1"/>
    <w:rsid w:val="00B47250"/>
    <w:rsid w:val="00B476F9"/>
    <w:rsid w:val="00B47B4F"/>
    <w:rsid w:val="00B50C15"/>
    <w:rsid w:val="00B52283"/>
    <w:rsid w:val="00B53E17"/>
    <w:rsid w:val="00B543EC"/>
    <w:rsid w:val="00B565E4"/>
    <w:rsid w:val="00B5705E"/>
    <w:rsid w:val="00B60176"/>
    <w:rsid w:val="00B61B21"/>
    <w:rsid w:val="00B61F15"/>
    <w:rsid w:val="00B626CC"/>
    <w:rsid w:val="00B654A9"/>
    <w:rsid w:val="00B71270"/>
    <w:rsid w:val="00B717C6"/>
    <w:rsid w:val="00B71D64"/>
    <w:rsid w:val="00B728F3"/>
    <w:rsid w:val="00B7628A"/>
    <w:rsid w:val="00B76E94"/>
    <w:rsid w:val="00B77966"/>
    <w:rsid w:val="00B77D36"/>
    <w:rsid w:val="00B77FF9"/>
    <w:rsid w:val="00B81979"/>
    <w:rsid w:val="00B83F5D"/>
    <w:rsid w:val="00B8596E"/>
    <w:rsid w:val="00B908CD"/>
    <w:rsid w:val="00B913FA"/>
    <w:rsid w:val="00B92691"/>
    <w:rsid w:val="00B936C4"/>
    <w:rsid w:val="00B93813"/>
    <w:rsid w:val="00B93E72"/>
    <w:rsid w:val="00B94509"/>
    <w:rsid w:val="00BA1ACA"/>
    <w:rsid w:val="00BA1B2F"/>
    <w:rsid w:val="00BA4CBB"/>
    <w:rsid w:val="00BA512B"/>
    <w:rsid w:val="00BA6E7B"/>
    <w:rsid w:val="00BB01F5"/>
    <w:rsid w:val="00BB27B1"/>
    <w:rsid w:val="00BB479A"/>
    <w:rsid w:val="00BB5566"/>
    <w:rsid w:val="00BB5609"/>
    <w:rsid w:val="00BB64E2"/>
    <w:rsid w:val="00BB6FAB"/>
    <w:rsid w:val="00BB7CC4"/>
    <w:rsid w:val="00BB7FF1"/>
    <w:rsid w:val="00BC17F0"/>
    <w:rsid w:val="00BC196C"/>
    <w:rsid w:val="00BC598B"/>
    <w:rsid w:val="00BC67BA"/>
    <w:rsid w:val="00BC68BA"/>
    <w:rsid w:val="00BD0E8E"/>
    <w:rsid w:val="00BD457F"/>
    <w:rsid w:val="00BD6222"/>
    <w:rsid w:val="00BD681F"/>
    <w:rsid w:val="00BD769D"/>
    <w:rsid w:val="00BD7CF9"/>
    <w:rsid w:val="00BE2601"/>
    <w:rsid w:val="00BE3619"/>
    <w:rsid w:val="00BE44EE"/>
    <w:rsid w:val="00BE5790"/>
    <w:rsid w:val="00BE7234"/>
    <w:rsid w:val="00BF0586"/>
    <w:rsid w:val="00BF0D11"/>
    <w:rsid w:val="00BF1C0C"/>
    <w:rsid w:val="00BF2522"/>
    <w:rsid w:val="00BF2ED6"/>
    <w:rsid w:val="00BF4164"/>
    <w:rsid w:val="00BF47F0"/>
    <w:rsid w:val="00BF4A22"/>
    <w:rsid w:val="00BF5A19"/>
    <w:rsid w:val="00BF6DBB"/>
    <w:rsid w:val="00BF7208"/>
    <w:rsid w:val="00C01128"/>
    <w:rsid w:val="00C02365"/>
    <w:rsid w:val="00C03F4B"/>
    <w:rsid w:val="00C04816"/>
    <w:rsid w:val="00C04EFC"/>
    <w:rsid w:val="00C054A9"/>
    <w:rsid w:val="00C05E4B"/>
    <w:rsid w:val="00C07749"/>
    <w:rsid w:val="00C1261D"/>
    <w:rsid w:val="00C12A80"/>
    <w:rsid w:val="00C13705"/>
    <w:rsid w:val="00C14628"/>
    <w:rsid w:val="00C151A7"/>
    <w:rsid w:val="00C15BDC"/>
    <w:rsid w:val="00C2137E"/>
    <w:rsid w:val="00C21C30"/>
    <w:rsid w:val="00C222B0"/>
    <w:rsid w:val="00C26273"/>
    <w:rsid w:val="00C26D82"/>
    <w:rsid w:val="00C27C69"/>
    <w:rsid w:val="00C30C1F"/>
    <w:rsid w:val="00C30DD5"/>
    <w:rsid w:val="00C31B6A"/>
    <w:rsid w:val="00C32635"/>
    <w:rsid w:val="00C32A5F"/>
    <w:rsid w:val="00C35470"/>
    <w:rsid w:val="00C355FC"/>
    <w:rsid w:val="00C3641E"/>
    <w:rsid w:val="00C40036"/>
    <w:rsid w:val="00C40639"/>
    <w:rsid w:val="00C40F66"/>
    <w:rsid w:val="00C4183E"/>
    <w:rsid w:val="00C43EA8"/>
    <w:rsid w:val="00C45D9C"/>
    <w:rsid w:val="00C50A8F"/>
    <w:rsid w:val="00C5252D"/>
    <w:rsid w:val="00C5263B"/>
    <w:rsid w:val="00C53096"/>
    <w:rsid w:val="00C536AF"/>
    <w:rsid w:val="00C539AF"/>
    <w:rsid w:val="00C556F5"/>
    <w:rsid w:val="00C56C4A"/>
    <w:rsid w:val="00C600DE"/>
    <w:rsid w:val="00C614C2"/>
    <w:rsid w:val="00C61E14"/>
    <w:rsid w:val="00C63245"/>
    <w:rsid w:val="00C6422F"/>
    <w:rsid w:val="00C70A6E"/>
    <w:rsid w:val="00C71C7B"/>
    <w:rsid w:val="00C743EF"/>
    <w:rsid w:val="00C76B7A"/>
    <w:rsid w:val="00C8000E"/>
    <w:rsid w:val="00C82853"/>
    <w:rsid w:val="00C82FF4"/>
    <w:rsid w:val="00C853C6"/>
    <w:rsid w:val="00C87FF7"/>
    <w:rsid w:val="00C901E3"/>
    <w:rsid w:val="00C905BD"/>
    <w:rsid w:val="00C911AB"/>
    <w:rsid w:val="00C911C0"/>
    <w:rsid w:val="00C93012"/>
    <w:rsid w:val="00C94E92"/>
    <w:rsid w:val="00C9514E"/>
    <w:rsid w:val="00C95845"/>
    <w:rsid w:val="00C95B9D"/>
    <w:rsid w:val="00C9723B"/>
    <w:rsid w:val="00CA2DB2"/>
    <w:rsid w:val="00CA34A4"/>
    <w:rsid w:val="00CA5D22"/>
    <w:rsid w:val="00CA7839"/>
    <w:rsid w:val="00CA79E4"/>
    <w:rsid w:val="00CB01B4"/>
    <w:rsid w:val="00CB1120"/>
    <w:rsid w:val="00CB2103"/>
    <w:rsid w:val="00CB4560"/>
    <w:rsid w:val="00CC0759"/>
    <w:rsid w:val="00CC2B94"/>
    <w:rsid w:val="00CC2C5A"/>
    <w:rsid w:val="00CC351F"/>
    <w:rsid w:val="00CC4FCC"/>
    <w:rsid w:val="00CC57A1"/>
    <w:rsid w:val="00CC7F6E"/>
    <w:rsid w:val="00CD0308"/>
    <w:rsid w:val="00CD156D"/>
    <w:rsid w:val="00CD1C55"/>
    <w:rsid w:val="00CD2A73"/>
    <w:rsid w:val="00CD4A45"/>
    <w:rsid w:val="00CD5197"/>
    <w:rsid w:val="00CD7EBC"/>
    <w:rsid w:val="00CE18B3"/>
    <w:rsid w:val="00CE2764"/>
    <w:rsid w:val="00CE2AE3"/>
    <w:rsid w:val="00CE455E"/>
    <w:rsid w:val="00CE6649"/>
    <w:rsid w:val="00CF3C71"/>
    <w:rsid w:val="00CF5F34"/>
    <w:rsid w:val="00D0056B"/>
    <w:rsid w:val="00D0372F"/>
    <w:rsid w:val="00D039BD"/>
    <w:rsid w:val="00D03C01"/>
    <w:rsid w:val="00D0496B"/>
    <w:rsid w:val="00D06745"/>
    <w:rsid w:val="00D069E2"/>
    <w:rsid w:val="00D06F1D"/>
    <w:rsid w:val="00D07C3A"/>
    <w:rsid w:val="00D133D1"/>
    <w:rsid w:val="00D13744"/>
    <w:rsid w:val="00D14769"/>
    <w:rsid w:val="00D17EBA"/>
    <w:rsid w:val="00D17F61"/>
    <w:rsid w:val="00D21454"/>
    <w:rsid w:val="00D21F70"/>
    <w:rsid w:val="00D23A53"/>
    <w:rsid w:val="00D240F5"/>
    <w:rsid w:val="00D24D5E"/>
    <w:rsid w:val="00D32270"/>
    <w:rsid w:val="00D3287E"/>
    <w:rsid w:val="00D33DDE"/>
    <w:rsid w:val="00D3497B"/>
    <w:rsid w:val="00D349B4"/>
    <w:rsid w:val="00D35EF3"/>
    <w:rsid w:val="00D36253"/>
    <w:rsid w:val="00D3760B"/>
    <w:rsid w:val="00D40520"/>
    <w:rsid w:val="00D40846"/>
    <w:rsid w:val="00D4199D"/>
    <w:rsid w:val="00D425F9"/>
    <w:rsid w:val="00D432D4"/>
    <w:rsid w:val="00D44367"/>
    <w:rsid w:val="00D46D21"/>
    <w:rsid w:val="00D51321"/>
    <w:rsid w:val="00D54FEE"/>
    <w:rsid w:val="00D56B74"/>
    <w:rsid w:val="00D62F8E"/>
    <w:rsid w:val="00D644F0"/>
    <w:rsid w:val="00D6481E"/>
    <w:rsid w:val="00D65B79"/>
    <w:rsid w:val="00D6659E"/>
    <w:rsid w:val="00D702F6"/>
    <w:rsid w:val="00D711A8"/>
    <w:rsid w:val="00D7420E"/>
    <w:rsid w:val="00D75A40"/>
    <w:rsid w:val="00D77ED6"/>
    <w:rsid w:val="00D83112"/>
    <w:rsid w:val="00D83EE0"/>
    <w:rsid w:val="00D83F7F"/>
    <w:rsid w:val="00D845C5"/>
    <w:rsid w:val="00D847E7"/>
    <w:rsid w:val="00D86995"/>
    <w:rsid w:val="00D907A0"/>
    <w:rsid w:val="00D91168"/>
    <w:rsid w:val="00D917C2"/>
    <w:rsid w:val="00D92DFD"/>
    <w:rsid w:val="00D93758"/>
    <w:rsid w:val="00D94627"/>
    <w:rsid w:val="00DA01AB"/>
    <w:rsid w:val="00DA044A"/>
    <w:rsid w:val="00DA1BD8"/>
    <w:rsid w:val="00DA1E83"/>
    <w:rsid w:val="00DA2ADA"/>
    <w:rsid w:val="00DA34F6"/>
    <w:rsid w:val="00DB0200"/>
    <w:rsid w:val="00DB0C27"/>
    <w:rsid w:val="00DB18EF"/>
    <w:rsid w:val="00DB1C2D"/>
    <w:rsid w:val="00DB34C1"/>
    <w:rsid w:val="00DB4572"/>
    <w:rsid w:val="00DB5296"/>
    <w:rsid w:val="00DC08E7"/>
    <w:rsid w:val="00DC1FCC"/>
    <w:rsid w:val="00DC2082"/>
    <w:rsid w:val="00DC4041"/>
    <w:rsid w:val="00DC4779"/>
    <w:rsid w:val="00DC501E"/>
    <w:rsid w:val="00DC5407"/>
    <w:rsid w:val="00DC6072"/>
    <w:rsid w:val="00DD0BD2"/>
    <w:rsid w:val="00DD18C1"/>
    <w:rsid w:val="00DD3208"/>
    <w:rsid w:val="00DE0008"/>
    <w:rsid w:val="00DE0099"/>
    <w:rsid w:val="00DE14CF"/>
    <w:rsid w:val="00DE1985"/>
    <w:rsid w:val="00DE202C"/>
    <w:rsid w:val="00DE2E97"/>
    <w:rsid w:val="00DE49CA"/>
    <w:rsid w:val="00DE5704"/>
    <w:rsid w:val="00DE6466"/>
    <w:rsid w:val="00DF0ACD"/>
    <w:rsid w:val="00DF2634"/>
    <w:rsid w:val="00DF4AE3"/>
    <w:rsid w:val="00DF531D"/>
    <w:rsid w:val="00DF7705"/>
    <w:rsid w:val="00E01114"/>
    <w:rsid w:val="00E03734"/>
    <w:rsid w:val="00E03BBE"/>
    <w:rsid w:val="00E0405F"/>
    <w:rsid w:val="00E0719C"/>
    <w:rsid w:val="00E07E06"/>
    <w:rsid w:val="00E11484"/>
    <w:rsid w:val="00E12BE6"/>
    <w:rsid w:val="00E14855"/>
    <w:rsid w:val="00E150EF"/>
    <w:rsid w:val="00E15371"/>
    <w:rsid w:val="00E169EF"/>
    <w:rsid w:val="00E16BBF"/>
    <w:rsid w:val="00E2123A"/>
    <w:rsid w:val="00E22161"/>
    <w:rsid w:val="00E229FC"/>
    <w:rsid w:val="00E2316E"/>
    <w:rsid w:val="00E25A60"/>
    <w:rsid w:val="00E261FC"/>
    <w:rsid w:val="00E31833"/>
    <w:rsid w:val="00E31FD6"/>
    <w:rsid w:val="00E32D2A"/>
    <w:rsid w:val="00E33058"/>
    <w:rsid w:val="00E33082"/>
    <w:rsid w:val="00E35900"/>
    <w:rsid w:val="00E35C41"/>
    <w:rsid w:val="00E40832"/>
    <w:rsid w:val="00E41EF2"/>
    <w:rsid w:val="00E422E5"/>
    <w:rsid w:val="00E42B2B"/>
    <w:rsid w:val="00E4303E"/>
    <w:rsid w:val="00E45BC1"/>
    <w:rsid w:val="00E5451A"/>
    <w:rsid w:val="00E54646"/>
    <w:rsid w:val="00E555B4"/>
    <w:rsid w:val="00E57AD7"/>
    <w:rsid w:val="00E57EB7"/>
    <w:rsid w:val="00E60498"/>
    <w:rsid w:val="00E60C08"/>
    <w:rsid w:val="00E648B4"/>
    <w:rsid w:val="00E661E7"/>
    <w:rsid w:val="00E70755"/>
    <w:rsid w:val="00E76067"/>
    <w:rsid w:val="00E81C81"/>
    <w:rsid w:val="00E82820"/>
    <w:rsid w:val="00E83126"/>
    <w:rsid w:val="00E851D3"/>
    <w:rsid w:val="00E85998"/>
    <w:rsid w:val="00E86571"/>
    <w:rsid w:val="00E8657B"/>
    <w:rsid w:val="00E86DA5"/>
    <w:rsid w:val="00E90A53"/>
    <w:rsid w:val="00E9227E"/>
    <w:rsid w:val="00E93228"/>
    <w:rsid w:val="00E94D5F"/>
    <w:rsid w:val="00E95C46"/>
    <w:rsid w:val="00E9651E"/>
    <w:rsid w:val="00E96E29"/>
    <w:rsid w:val="00E96F7D"/>
    <w:rsid w:val="00EA2CA2"/>
    <w:rsid w:val="00EA3939"/>
    <w:rsid w:val="00EA3C17"/>
    <w:rsid w:val="00EA796C"/>
    <w:rsid w:val="00EA7CE4"/>
    <w:rsid w:val="00EB2F6A"/>
    <w:rsid w:val="00EB6C4F"/>
    <w:rsid w:val="00EB7FB7"/>
    <w:rsid w:val="00EC0726"/>
    <w:rsid w:val="00EC1EFE"/>
    <w:rsid w:val="00EC338B"/>
    <w:rsid w:val="00EC588A"/>
    <w:rsid w:val="00EC6310"/>
    <w:rsid w:val="00EC638E"/>
    <w:rsid w:val="00EC69B4"/>
    <w:rsid w:val="00ED033E"/>
    <w:rsid w:val="00ED0E8C"/>
    <w:rsid w:val="00ED18CD"/>
    <w:rsid w:val="00ED3E63"/>
    <w:rsid w:val="00ED40E2"/>
    <w:rsid w:val="00ED5751"/>
    <w:rsid w:val="00EE2185"/>
    <w:rsid w:val="00EE64FA"/>
    <w:rsid w:val="00EE6C3E"/>
    <w:rsid w:val="00EF0BEB"/>
    <w:rsid w:val="00EF2E91"/>
    <w:rsid w:val="00EF340A"/>
    <w:rsid w:val="00EF3EFC"/>
    <w:rsid w:val="00EF400C"/>
    <w:rsid w:val="00EF7C85"/>
    <w:rsid w:val="00EF7CC3"/>
    <w:rsid w:val="00F014A7"/>
    <w:rsid w:val="00F03D5C"/>
    <w:rsid w:val="00F04C2D"/>
    <w:rsid w:val="00F0568B"/>
    <w:rsid w:val="00F06E8A"/>
    <w:rsid w:val="00F07934"/>
    <w:rsid w:val="00F07C5B"/>
    <w:rsid w:val="00F112FC"/>
    <w:rsid w:val="00F14C56"/>
    <w:rsid w:val="00F150B0"/>
    <w:rsid w:val="00F16576"/>
    <w:rsid w:val="00F2613D"/>
    <w:rsid w:val="00F27753"/>
    <w:rsid w:val="00F301D2"/>
    <w:rsid w:val="00F30694"/>
    <w:rsid w:val="00F31C8E"/>
    <w:rsid w:val="00F325E7"/>
    <w:rsid w:val="00F355B8"/>
    <w:rsid w:val="00F35B49"/>
    <w:rsid w:val="00F3654D"/>
    <w:rsid w:val="00F37092"/>
    <w:rsid w:val="00F448DC"/>
    <w:rsid w:val="00F46CB4"/>
    <w:rsid w:val="00F50711"/>
    <w:rsid w:val="00F51987"/>
    <w:rsid w:val="00F51B23"/>
    <w:rsid w:val="00F51BC1"/>
    <w:rsid w:val="00F52743"/>
    <w:rsid w:val="00F5499D"/>
    <w:rsid w:val="00F54EA7"/>
    <w:rsid w:val="00F55B42"/>
    <w:rsid w:val="00F57EAF"/>
    <w:rsid w:val="00F605C9"/>
    <w:rsid w:val="00F63DC8"/>
    <w:rsid w:val="00F64594"/>
    <w:rsid w:val="00F66597"/>
    <w:rsid w:val="00F70E17"/>
    <w:rsid w:val="00F718AB"/>
    <w:rsid w:val="00F718CF"/>
    <w:rsid w:val="00F73BB0"/>
    <w:rsid w:val="00F7459E"/>
    <w:rsid w:val="00F76D4D"/>
    <w:rsid w:val="00F830A4"/>
    <w:rsid w:val="00F83A64"/>
    <w:rsid w:val="00F8459A"/>
    <w:rsid w:val="00F84D13"/>
    <w:rsid w:val="00F8798E"/>
    <w:rsid w:val="00F904A7"/>
    <w:rsid w:val="00F92368"/>
    <w:rsid w:val="00F9594C"/>
    <w:rsid w:val="00FA2A91"/>
    <w:rsid w:val="00FA3011"/>
    <w:rsid w:val="00FA313D"/>
    <w:rsid w:val="00FA44CF"/>
    <w:rsid w:val="00FA63D1"/>
    <w:rsid w:val="00FA6D58"/>
    <w:rsid w:val="00FA7511"/>
    <w:rsid w:val="00FB0289"/>
    <w:rsid w:val="00FB1C01"/>
    <w:rsid w:val="00FB309F"/>
    <w:rsid w:val="00FB34D1"/>
    <w:rsid w:val="00FB5E23"/>
    <w:rsid w:val="00FB631A"/>
    <w:rsid w:val="00FB6C21"/>
    <w:rsid w:val="00FB6D94"/>
    <w:rsid w:val="00FB6DCB"/>
    <w:rsid w:val="00FB718E"/>
    <w:rsid w:val="00FB7930"/>
    <w:rsid w:val="00FC106C"/>
    <w:rsid w:val="00FC111D"/>
    <w:rsid w:val="00FC3DCE"/>
    <w:rsid w:val="00FC53C1"/>
    <w:rsid w:val="00FD40B8"/>
    <w:rsid w:val="00FD4412"/>
    <w:rsid w:val="00FD53CC"/>
    <w:rsid w:val="00FD6306"/>
    <w:rsid w:val="00FE2F10"/>
    <w:rsid w:val="00FE5D2A"/>
    <w:rsid w:val="00FE678C"/>
    <w:rsid w:val="00FE7A5D"/>
    <w:rsid w:val="00FE7E5B"/>
    <w:rsid w:val="00FF23FA"/>
    <w:rsid w:val="00FF2B0B"/>
    <w:rsid w:val="00FF2B7B"/>
    <w:rsid w:val="00FF43C4"/>
    <w:rsid w:val="011B3A95"/>
    <w:rsid w:val="01EBBF54"/>
    <w:rsid w:val="02E736C7"/>
    <w:rsid w:val="037E652C"/>
    <w:rsid w:val="051A358D"/>
    <w:rsid w:val="0586F17C"/>
    <w:rsid w:val="06054619"/>
    <w:rsid w:val="09EDA6B0"/>
    <w:rsid w:val="0AF51F24"/>
    <w:rsid w:val="0B503B5C"/>
    <w:rsid w:val="0C2F9A5D"/>
    <w:rsid w:val="0D4A0316"/>
    <w:rsid w:val="0F696490"/>
    <w:rsid w:val="105C8C66"/>
    <w:rsid w:val="10DD54F5"/>
    <w:rsid w:val="113C4D98"/>
    <w:rsid w:val="11F85CC7"/>
    <w:rsid w:val="1407AC57"/>
    <w:rsid w:val="1420C99A"/>
    <w:rsid w:val="15E56665"/>
    <w:rsid w:val="16C25ABE"/>
    <w:rsid w:val="17B3A33D"/>
    <w:rsid w:val="17ED36EA"/>
    <w:rsid w:val="187E3C2C"/>
    <w:rsid w:val="19215D45"/>
    <w:rsid w:val="1921C213"/>
    <w:rsid w:val="1989074B"/>
    <w:rsid w:val="19E0D740"/>
    <w:rsid w:val="1CA60DD7"/>
    <w:rsid w:val="1EB04EA2"/>
    <w:rsid w:val="1F8DB93F"/>
    <w:rsid w:val="214DA694"/>
    <w:rsid w:val="2166843F"/>
    <w:rsid w:val="2229471D"/>
    <w:rsid w:val="237EA630"/>
    <w:rsid w:val="23B06DE1"/>
    <w:rsid w:val="24CA14B5"/>
    <w:rsid w:val="252F7E2E"/>
    <w:rsid w:val="2620BBE9"/>
    <w:rsid w:val="2979381F"/>
    <w:rsid w:val="29D0C90B"/>
    <w:rsid w:val="2A40EA27"/>
    <w:rsid w:val="2A74F742"/>
    <w:rsid w:val="2BD3EE3E"/>
    <w:rsid w:val="2C05396C"/>
    <w:rsid w:val="2C72B939"/>
    <w:rsid w:val="2CDD27C4"/>
    <w:rsid w:val="2DA490C7"/>
    <w:rsid w:val="2F4464A3"/>
    <w:rsid w:val="2FF0BC48"/>
    <w:rsid w:val="304C83A1"/>
    <w:rsid w:val="30D32639"/>
    <w:rsid w:val="3174E26D"/>
    <w:rsid w:val="31A86BB4"/>
    <w:rsid w:val="33B8FDEB"/>
    <w:rsid w:val="34A358A6"/>
    <w:rsid w:val="34CE5701"/>
    <w:rsid w:val="3554CE4C"/>
    <w:rsid w:val="36C15CC8"/>
    <w:rsid w:val="36F09EAD"/>
    <w:rsid w:val="3824EE84"/>
    <w:rsid w:val="3862F6E6"/>
    <w:rsid w:val="38CA42C0"/>
    <w:rsid w:val="38F745A5"/>
    <w:rsid w:val="3976C9C9"/>
    <w:rsid w:val="3ED0FAF4"/>
    <w:rsid w:val="3F117EF0"/>
    <w:rsid w:val="4032D6DD"/>
    <w:rsid w:val="43D70F3B"/>
    <w:rsid w:val="448DAF6D"/>
    <w:rsid w:val="45F9FFFD"/>
    <w:rsid w:val="4858B9A5"/>
    <w:rsid w:val="4969FA59"/>
    <w:rsid w:val="4B2284A9"/>
    <w:rsid w:val="4BA6D6AF"/>
    <w:rsid w:val="4BB8A8F8"/>
    <w:rsid w:val="4C1FF4D2"/>
    <w:rsid w:val="4C400C5A"/>
    <w:rsid w:val="4D7DF181"/>
    <w:rsid w:val="4D8AB52B"/>
    <w:rsid w:val="4DDBDCBB"/>
    <w:rsid w:val="4E521E2E"/>
    <w:rsid w:val="4E8E7243"/>
    <w:rsid w:val="4FF1F20A"/>
    <w:rsid w:val="50092EB7"/>
    <w:rsid w:val="534B1ECF"/>
    <w:rsid w:val="53A0527A"/>
    <w:rsid w:val="55CEF674"/>
    <w:rsid w:val="56EE9D6F"/>
    <w:rsid w:val="574F7369"/>
    <w:rsid w:val="5792D6C1"/>
    <w:rsid w:val="595D75A4"/>
    <w:rsid w:val="59601FE1"/>
    <w:rsid w:val="5A73015F"/>
    <w:rsid w:val="5A93EE06"/>
    <w:rsid w:val="5AE7B3D9"/>
    <w:rsid w:val="5B066FCB"/>
    <w:rsid w:val="5BE37D43"/>
    <w:rsid w:val="5CDC3864"/>
    <w:rsid w:val="5F4271F5"/>
    <w:rsid w:val="5F474E1C"/>
    <w:rsid w:val="60D3694C"/>
    <w:rsid w:val="60FE0586"/>
    <w:rsid w:val="61EF47EC"/>
    <w:rsid w:val="627CFABD"/>
    <w:rsid w:val="627EAB53"/>
    <w:rsid w:val="6299D5E7"/>
    <w:rsid w:val="64F3978A"/>
    <w:rsid w:val="652B0135"/>
    <w:rsid w:val="653B3CD4"/>
    <w:rsid w:val="6557B8B1"/>
    <w:rsid w:val="65987855"/>
    <w:rsid w:val="6656E676"/>
    <w:rsid w:val="66A78D64"/>
    <w:rsid w:val="6781BD81"/>
    <w:rsid w:val="67EC19FF"/>
    <w:rsid w:val="685365D9"/>
    <w:rsid w:val="692816BA"/>
    <w:rsid w:val="6987EA60"/>
    <w:rsid w:val="6B23BAC1"/>
    <w:rsid w:val="6EC89BAA"/>
    <w:rsid w:val="6EFFAB95"/>
    <w:rsid w:val="70212AD4"/>
    <w:rsid w:val="70F11389"/>
    <w:rsid w:val="724159CE"/>
    <w:rsid w:val="7298284E"/>
    <w:rsid w:val="747242AD"/>
    <w:rsid w:val="74BE9F39"/>
    <w:rsid w:val="74FBC86E"/>
    <w:rsid w:val="75CF2AD2"/>
    <w:rsid w:val="75D7C4C5"/>
    <w:rsid w:val="7645A764"/>
    <w:rsid w:val="769798CF"/>
    <w:rsid w:val="78F4B109"/>
    <w:rsid w:val="79DEEEC2"/>
    <w:rsid w:val="7A44E0AF"/>
    <w:rsid w:val="7A90816A"/>
    <w:rsid w:val="7B0C2025"/>
    <w:rsid w:val="7B902164"/>
    <w:rsid w:val="7C2C51CB"/>
    <w:rsid w:val="7C363EEF"/>
    <w:rsid w:val="7D4A897D"/>
    <w:rsid w:val="7EA2AAB4"/>
    <w:rsid w:val="7F7B406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F3BADC"/>
  <w15:docId w15:val="{53A1A1E7-BC10-4883-8786-54BF2996C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6A43"/>
    <w:pPr>
      <w:spacing w:after="120"/>
      <w:jc w:val="both"/>
    </w:pPr>
    <w:rPr>
      <w:szCs w:val="24"/>
    </w:rPr>
  </w:style>
  <w:style w:type="paragraph" w:styleId="Heading1">
    <w:name w:val="heading 1"/>
    <w:basedOn w:val="SectionTitle"/>
    <w:next w:val="Normal"/>
    <w:qFormat/>
    <w:rsid w:val="003A01FB"/>
    <w:pPr>
      <w:pBdr>
        <w:top w:val="single" w:sz="4" w:space="0" w:color="auto"/>
      </w:pBdr>
      <w:ind w:left="0" w:firstLineChars="0" w:firstLine="0"/>
    </w:pPr>
    <w:rPr>
      <w:rFonts w:ascii="Times New Roman" w:hAnsi="Times New Roman"/>
      <w:bCs/>
      <w:lang w:val="en-GB"/>
    </w:rPr>
  </w:style>
  <w:style w:type="paragraph" w:styleId="Heading2">
    <w:name w:val="heading 2"/>
    <w:basedOn w:val="Sectionlevel1"/>
    <w:next w:val="Normal"/>
    <w:qFormat/>
    <w:rsid w:val="00471E8E"/>
    <w:pPr>
      <w:outlineLvl w:val="1"/>
    </w:pPr>
    <w:rPr>
      <w:lang w:val="en-GB"/>
    </w:rPr>
  </w:style>
  <w:style w:type="paragraph" w:styleId="Heading3">
    <w:name w:val="heading 3"/>
    <w:basedOn w:val="FieldName"/>
    <w:next w:val="Normal"/>
    <w:autoRedefine/>
    <w:qFormat/>
    <w:rsid w:val="00B00C18"/>
    <w:pPr>
      <w:tabs>
        <w:tab w:val="left" w:pos="1134"/>
      </w:tabs>
      <w:spacing w:before="240" w:after="0"/>
      <w:ind w:left="1287" w:hanging="720"/>
      <w:outlineLvl w:val="2"/>
    </w:pPr>
    <w:rPr>
      <w:rFonts w:ascii="Söhne Kräftig" w:hAnsi="Söhne Kräftig" w:cs="Arial"/>
      <w:b w:val="0"/>
      <w:bCs w:val="0"/>
      <w:szCs w:val="20"/>
    </w:rPr>
  </w:style>
  <w:style w:type="paragraph" w:styleId="Heading4">
    <w:name w:val="heading 4"/>
    <w:basedOn w:val="Normal"/>
    <w:next w:val="Normal"/>
    <w:autoRedefine/>
    <w:qFormat/>
    <w:rsid w:val="00BC68BA"/>
    <w:pPr>
      <w:keepNext/>
      <w:spacing w:before="240" w:after="60"/>
      <w:ind w:left="1134"/>
      <w:outlineLvl w:val="3"/>
    </w:pPr>
    <w:rPr>
      <w:rFonts w:ascii="Söhne Kräftig" w:hAnsi="Söhne Kräftig"/>
    </w:rPr>
  </w:style>
  <w:style w:type="paragraph" w:styleId="Heading5">
    <w:name w:val="heading 5"/>
    <w:basedOn w:val="Normal"/>
    <w:next w:val="Normal"/>
    <w:qFormat/>
    <w:pPr>
      <w:keepNext/>
      <w:jc w:val="center"/>
      <w:outlineLvl w:val="4"/>
    </w:pPr>
    <w:rPr>
      <w:b/>
      <w:bCs/>
    </w:rPr>
  </w:style>
  <w:style w:type="paragraph" w:styleId="Heading6">
    <w:name w:val="heading 6"/>
    <w:basedOn w:val="Normal"/>
    <w:next w:val="Normal"/>
    <w:qFormat/>
    <w:pPr>
      <w:keepNext/>
      <w:outlineLvl w:val="5"/>
    </w:pPr>
    <w:rPr>
      <w:i/>
      <w:iCs/>
    </w:rPr>
  </w:style>
  <w:style w:type="paragraph" w:styleId="Heading7">
    <w:name w:val="heading 7"/>
    <w:basedOn w:val="Normal"/>
    <w:next w:val="Normal"/>
    <w:qFormat/>
    <w:pPr>
      <w:keepNext/>
      <w:spacing w:after="240"/>
      <w:outlineLvl w:val="6"/>
    </w:pPr>
    <w:rPr>
      <w:b/>
      <w:sz w:val="22"/>
      <w:szCs w:val="22"/>
      <w:u w:val="single"/>
      <w:lang w:val="en-GB"/>
    </w:rPr>
  </w:style>
  <w:style w:type="paragraph" w:styleId="Heading8">
    <w:name w:val="heading 8"/>
    <w:basedOn w:val="Normal"/>
    <w:next w:val="Normal"/>
    <w:qFormat/>
    <w:pPr>
      <w:keepNext/>
      <w:outlineLvl w:val="7"/>
    </w:pPr>
    <w:rPr>
      <w:rFonts w:eastAsia="Times New Roman"/>
      <w:b/>
      <w:sz w:val="22"/>
      <w:szCs w:val="20"/>
      <w:lang w:val="en-GB"/>
    </w:rPr>
  </w:style>
  <w:style w:type="paragraph" w:styleId="Heading9">
    <w:name w:val="heading 9"/>
    <w:basedOn w:val="Normal"/>
    <w:next w:val="Normal"/>
    <w:qFormat/>
    <w:pPr>
      <w:keepNext/>
      <w:outlineLvl w:val="8"/>
    </w:pPr>
    <w:rPr>
      <w:rFonts w:eastAsia="Times New Roman"/>
      <w:i/>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szCs w:val="16"/>
    </w:rPr>
  </w:style>
  <w:style w:type="paragraph" w:styleId="CommentText">
    <w:name w:val="annotation text"/>
    <w:basedOn w:val="Normal"/>
    <w:link w:val="CommentTextChar"/>
    <w:semiHidden/>
    <w:rPr>
      <w:szCs w:val="20"/>
    </w:rPr>
  </w:style>
  <w:style w:type="paragraph" w:customStyle="1" w:styleId="CommentSubject1">
    <w:name w:val="Comment Subject1"/>
    <w:basedOn w:val="CommentText"/>
    <w:next w:val="CommentText"/>
    <w:semiHidden/>
    <w:rPr>
      <w:b/>
      <w:bCs/>
    </w:rPr>
  </w:style>
  <w:style w:type="paragraph" w:customStyle="1" w:styleId="BalloonText1">
    <w:name w:val="Balloon Text1"/>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rPr>
  </w:style>
  <w:style w:type="character" w:styleId="FollowedHyperlink">
    <w:name w:val="FollowedHyperlink"/>
    <w:rPr>
      <w:color w:val="800080"/>
      <w:u w:val="single"/>
    </w:rPr>
  </w:style>
  <w:style w:type="paragraph" w:customStyle="1" w:styleId="PaperTitle">
    <w:name w:val="Paper Title"/>
    <w:basedOn w:val="Normal"/>
    <w:pPr>
      <w:spacing w:before="60" w:after="60"/>
    </w:pPr>
    <w:rPr>
      <w:b/>
      <w:bCs/>
      <w:color w:val="9D2B3C"/>
      <w:sz w:val="36"/>
      <w:szCs w:val="40"/>
      <w:lang w:eastAsia="zh-CN"/>
    </w:rPr>
  </w:style>
  <w:style w:type="paragraph" w:customStyle="1" w:styleId="Sectionlevel1">
    <w:name w:val="Section level1"/>
    <w:basedOn w:val="Normal"/>
    <w:next w:val="Normal"/>
    <w:autoRedefine/>
    <w:rsid w:val="009A12A2"/>
    <w:pPr>
      <w:outlineLvl w:val="0"/>
    </w:pPr>
    <w:rPr>
      <w:b/>
      <w:sz w:val="28"/>
      <w:szCs w:val="32"/>
      <w:lang w:eastAsia="zh-CN"/>
    </w:rPr>
  </w:style>
  <w:style w:type="paragraph" w:customStyle="1" w:styleId="FieldName">
    <w:name w:val="Field Name"/>
    <w:basedOn w:val="Normal"/>
    <w:next w:val="Normal"/>
    <w:autoRedefine/>
    <w:rsid w:val="008913B2"/>
    <w:pPr>
      <w:keepNext/>
      <w:keepLines/>
      <w:outlineLvl w:val="1"/>
    </w:pPr>
    <w:rPr>
      <w:rFonts w:eastAsia="PMingLiU"/>
      <w:b/>
      <w:bCs/>
      <w:lang w:val="en-IE" w:eastAsia="zh-CN"/>
    </w:rPr>
  </w:style>
  <w:style w:type="paragraph" w:customStyle="1" w:styleId="BalloonText3">
    <w:name w:val="Balloon Text3"/>
    <w:basedOn w:val="Normal"/>
    <w:semiHidden/>
    <w:rPr>
      <w:rFonts w:ascii="Tahoma" w:hAnsi="Tahoma" w:cs="Tahoma"/>
      <w:sz w:val="16"/>
      <w:szCs w:val="16"/>
    </w:rPr>
  </w:style>
  <w:style w:type="paragraph" w:styleId="Footer">
    <w:name w:val="footer"/>
    <w:basedOn w:val="Normal"/>
    <w:link w:val="FooterChar"/>
    <w:uiPriority w:val="99"/>
    <w:pPr>
      <w:tabs>
        <w:tab w:val="center" w:pos="4320"/>
        <w:tab w:val="right" w:pos="8640"/>
      </w:tabs>
    </w:pPr>
    <w:rPr>
      <w:sz w:val="16"/>
    </w:rPr>
  </w:style>
  <w:style w:type="paragraph" w:styleId="TOC1">
    <w:name w:val="toc 1"/>
    <w:basedOn w:val="Normal"/>
    <w:next w:val="Normal"/>
    <w:autoRedefine/>
    <w:uiPriority w:val="39"/>
    <w:rsid w:val="000C61B3"/>
    <w:pPr>
      <w:tabs>
        <w:tab w:val="right" w:leader="dot" w:pos="9540"/>
      </w:tabs>
      <w:spacing w:before="60" w:after="0"/>
    </w:pPr>
    <w:rPr>
      <w:b/>
    </w:rPr>
  </w:style>
  <w:style w:type="paragraph" w:customStyle="1" w:styleId="TableContent">
    <w:name w:val="Table Content"/>
    <w:basedOn w:val="Normal"/>
    <w:pPr>
      <w:spacing w:before="60" w:after="60"/>
    </w:pPr>
  </w:style>
  <w:style w:type="paragraph" w:styleId="TOC4">
    <w:name w:val="toc 4"/>
    <w:basedOn w:val="Normal"/>
    <w:next w:val="Normal"/>
    <w:autoRedefine/>
    <w:semiHidden/>
    <w:pPr>
      <w:tabs>
        <w:tab w:val="right" w:leader="dot" w:pos="9540"/>
      </w:tabs>
      <w:ind w:left="1440" w:hanging="538"/>
    </w:pPr>
  </w:style>
  <w:style w:type="paragraph" w:styleId="TOC2">
    <w:name w:val="toc 2"/>
    <w:basedOn w:val="Normal"/>
    <w:next w:val="Normal"/>
    <w:autoRedefine/>
    <w:uiPriority w:val="39"/>
    <w:rsid w:val="004069CD"/>
    <w:pPr>
      <w:tabs>
        <w:tab w:val="right" w:leader="dot" w:pos="9540"/>
      </w:tabs>
      <w:spacing w:after="0"/>
      <w:ind w:left="454"/>
    </w:pPr>
  </w:style>
  <w:style w:type="paragraph" w:customStyle="1" w:styleId="SectionTitle">
    <w:name w:val="Section Title"/>
    <w:basedOn w:val="Normal"/>
    <w:next w:val="Normal"/>
    <w:pPr>
      <w:keepNext/>
      <w:pBdr>
        <w:top w:val="single" w:sz="4" w:space="1" w:color="auto"/>
        <w:bottom w:val="single" w:sz="4" w:space="1" w:color="auto"/>
      </w:pBdr>
      <w:shd w:val="clear" w:color="auto" w:fill="D9D9D9"/>
      <w:spacing w:before="120" w:after="240"/>
      <w:ind w:left="500" w:hangingChars="500" w:hanging="500"/>
      <w:outlineLvl w:val="0"/>
    </w:pPr>
    <w:rPr>
      <w:rFonts w:ascii="Arial" w:hAnsi="Arial"/>
      <w:b/>
      <w:sz w:val="28"/>
      <w:szCs w:val="28"/>
    </w:rPr>
  </w:style>
  <w:style w:type="paragraph" w:styleId="TOC3">
    <w:name w:val="toc 3"/>
    <w:basedOn w:val="Normal"/>
    <w:next w:val="Normal"/>
    <w:autoRedefine/>
    <w:uiPriority w:val="39"/>
    <w:rsid w:val="000F40C2"/>
    <w:pPr>
      <w:tabs>
        <w:tab w:val="right" w:leader="dot" w:pos="9540"/>
      </w:tabs>
      <w:spacing w:after="0"/>
      <w:ind w:left="1440"/>
      <w:jc w:val="left"/>
    </w:pPr>
    <w:rPr>
      <w:i/>
      <w:noProof/>
      <w:lang w:eastAsia="zh-CN"/>
    </w:rPr>
  </w:style>
  <w:style w:type="paragraph" w:styleId="TOC5">
    <w:name w:val="toc 5"/>
    <w:basedOn w:val="Normal"/>
    <w:next w:val="Normal"/>
    <w:autoRedefine/>
    <w:semiHidden/>
    <w:pPr>
      <w:ind w:left="960"/>
    </w:pPr>
    <w:rPr>
      <w:lang w:val="en-GB" w:eastAsia="zh-CN"/>
    </w:rPr>
  </w:style>
  <w:style w:type="paragraph" w:styleId="TOC6">
    <w:name w:val="toc 6"/>
    <w:basedOn w:val="Normal"/>
    <w:next w:val="Normal"/>
    <w:autoRedefine/>
    <w:semiHidden/>
    <w:pPr>
      <w:ind w:left="1200"/>
    </w:pPr>
    <w:rPr>
      <w:lang w:val="en-GB" w:eastAsia="zh-CN"/>
    </w:rPr>
  </w:style>
  <w:style w:type="paragraph" w:styleId="TOC7">
    <w:name w:val="toc 7"/>
    <w:basedOn w:val="Normal"/>
    <w:next w:val="Normal"/>
    <w:autoRedefine/>
    <w:semiHidden/>
    <w:pPr>
      <w:ind w:left="1440"/>
    </w:pPr>
    <w:rPr>
      <w:lang w:val="en-GB" w:eastAsia="zh-CN"/>
    </w:rPr>
  </w:style>
  <w:style w:type="paragraph" w:styleId="TOC8">
    <w:name w:val="toc 8"/>
    <w:basedOn w:val="Normal"/>
    <w:next w:val="Normal"/>
    <w:autoRedefine/>
    <w:semiHidden/>
    <w:pPr>
      <w:ind w:left="1680"/>
    </w:pPr>
    <w:rPr>
      <w:lang w:val="en-GB" w:eastAsia="zh-CN"/>
    </w:rPr>
  </w:style>
  <w:style w:type="paragraph" w:styleId="TOC9">
    <w:name w:val="toc 9"/>
    <w:basedOn w:val="Normal"/>
    <w:next w:val="Normal"/>
    <w:autoRedefine/>
    <w:semiHidden/>
    <w:pPr>
      <w:ind w:left="1920"/>
    </w:pPr>
    <w:rPr>
      <w:lang w:val="en-GB" w:eastAsia="zh-CN"/>
    </w:rPr>
  </w:style>
  <w:style w:type="character" w:styleId="Hyperlink">
    <w:name w:val="Hyperlink"/>
    <w:uiPriority w:val="99"/>
    <w:rPr>
      <w:color w:val="0000FF"/>
      <w:u w:val="single"/>
    </w:rPr>
  </w:style>
  <w:style w:type="paragraph" w:styleId="BodyText">
    <w:name w:val="Body Text"/>
    <w:basedOn w:val="Normal"/>
    <w:pPr>
      <w:shd w:val="clear" w:color="auto" w:fill="FFFF99"/>
    </w:pPr>
    <w:rPr>
      <w:iCs/>
    </w:rPr>
  </w:style>
  <w:style w:type="paragraph" w:customStyle="1" w:styleId="Description">
    <w:name w:val="Description"/>
    <w:basedOn w:val="Normal"/>
    <w:next w:val="Normal"/>
    <w:rPr>
      <w:i/>
      <w:sz w:val="18"/>
    </w:rPr>
  </w:style>
  <w:style w:type="character" w:styleId="FootnoteReference">
    <w:name w:val="footnote reference"/>
    <w:semiHidden/>
    <w:rPr>
      <w:rFonts w:ascii="Times New Roman" w:hAnsi="Times New Roman"/>
      <w:vertAlign w:val="superscript"/>
    </w:rPr>
  </w:style>
  <w:style w:type="paragraph" w:styleId="FootnoteText">
    <w:name w:val="footnote text"/>
    <w:basedOn w:val="Normal"/>
    <w:semiHidden/>
    <w:rPr>
      <w:rFonts w:eastAsia="Times New Roman"/>
      <w:sz w:val="18"/>
      <w:szCs w:val="18"/>
      <w:lang w:val="en-GB"/>
    </w:rPr>
  </w:style>
  <w:style w:type="character" w:styleId="PageNumber">
    <w:name w:val="page number"/>
    <w:basedOn w:val="DefaultParagraphFont"/>
  </w:style>
  <w:style w:type="paragraph" w:customStyle="1" w:styleId="Sectionlevel2">
    <w:name w:val="Section level2"/>
    <w:basedOn w:val="Normal"/>
    <w:next w:val="Normal"/>
    <w:pPr>
      <w:spacing w:before="240"/>
    </w:pPr>
    <w:rPr>
      <w:b/>
      <w:sz w:val="22"/>
    </w:rPr>
  </w:style>
  <w:style w:type="paragraph" w:styleId="ListNumber2">
    <w:name w:val="List Number 2"/>
    <w:basedOn w:val="Normal"/>
    <w:pPr>
      <w:numPr>
        <w:numId w:val="1"/>
      </w:numPr>
      <w:tabs>
        <w:tab w:val="clear" w:pos="1633"/>
        <w:tab w:val="left" w:pos="1247"/>
        <w:tab w:val="num" w:pos="1627"/>
      </w:tabs>
      <w:spacing w:line="260" w:lineRule="atLeast"/>
      <w:ind w:left="1247" w:right="-1" w:hanging="340"/>
    </w:pPr>
    <w:rPr>
      <w:rFonts w:eastAsia="Times New Roman"/>
      <w:szCs w:val="20"/>
      <w:lang w:val="en-GB"/>
    </w:rPr>
  </w:style>
  <w:style w:type="paragraph" w:customStyle="1" w:styleId="PartTitle">
    <w:name w:val="Part Title"/>
    <w:basedOn w:val="Normal"/>
    <w:next w:val="Normal"/>
    <w:pPr>
      <w:jc w:val="center"/>
    </w:pPr>
    <w:rPr>
      <w:sz w:val="44"/>
      <w:szCs w:val="44"/>
      <w:lang w:eastAsia="zh-CN"/>
    </w:rPr>
  </w:style>
  <w:style w:type="paragraph" w:styleId="Header">
    <w:name w:val="header"/>
    <w:basedOn w:val="Normal"/>
    <w:pPr>
      <w:tabs>
        <w:tab w:val="center" w:pos="4320"/>
        <w:tab w:val="right" w:pos="8640"/>
      </w:tabs>
      <w:jc w:val="center"/>
    </w:pPr>
    <w:rPr>
      <w:smallCaps/>
      <w:szCs w:val="20"/>
    </w:rPr>
  </w:style>
  <w:style w:type="paragraph" w:customStyle="1" w:styleId="BalloonText2">
    <w:name w:val="Balloon Text2"/>
    <w:basedOn w:val="Normal"/>
    <w:semiHidden/>
    <w:rPr>
      <w:rFonts w:ascii="Tahoma" w:hAnsi="Tahoma" w:cs="Tahoma"/>
      <w:sz w:val="16"/>
      <w:szCs w:val="16"/>
    </w:rPr>
  </w:style>
  <w:style w:type="paragraph" w:customStyle="1" w:styleId="Sectionlevel3">
    <w:name w:val="Section level3"/>
    <w:basedOn w:val="Normal"/>
    <w:next w:val="Normal"/>
    <w:pPr>
      <w:spacing w:before="120"/>
    </w:pPr>
    <w:rPr>
      <w:i/>
    </w:rPr>
  </w:style>
  <w:style w:type="paragraph" w:customStyle="1" w:styleId="NormalJustified">
    <w:name w:val="Normal_Justified"/>
    <w:basedOn w:val="Normal"/>
    <w:rPr>
      <w:rFonts w:eastAsia="Times New Roman"/>
      <w:szCs w:val="20"/>
    </w:rPr>
  </w:style>
  <w:style w:type="paragraph" w:customStyle="1" w:styleId="box">
    <w:name w:val="box"/>
    <w:basedOn w:val="Normal"/>
    <w:pPr>
      <w:pBdr>
        <w:top w:val="single" w:sz="4" w:space="10" w:color="auto"/>
        <w:left w:val="single" w:sz="4" w:space="14" w:color="auto"/>
        <w:bottom w:val="single" w:sz="4" w:space="10" w:color="auto"/>
        <w:right w:val="single" w:sz="4" w:space="14" w:color="auto"/>
      </w:pBdr>
      <w:ind w:left="284" w:right="284"/>
    </w:pPr>
    <w:rPr>
      <w:rFonts w:eastAsia="Times New Roman"/>
      <w:szCs w:val="20"/>
    </w:rPr>
  </w:style>
  <w:style w:type="paragraph" w:customStyle="1" w:styleId="Titlecentered2">
    <w:name w:val="Title_centered2"/>
    <w:basedOn w:val="Normal"/>
    <w:pPr>
      <w:jc w:val="center"/>
    </w:pPr>
    <w:rPr>
      <w:b/>
    </w:rPr>
  </w:style>
  <w:style w:type="paragraph" w:customStyle="1" w:styleId="CommentSubject3">
    <w:name w:val="Comment Subject3"/>
    <w:basedOn w:val="CommentText"/>
    <w:next w:val="CommentText"/>
    <w:semiHidden/>
    <w:rPr>
      <w:b/>
      <w:bCs/>
    </w:rPr>
  </w:style>
  <w:style w:type="paragraph" w:customStyle="1" w:styleId="CommentSubject2">
    <w:name w:val="Comment Subject2"/>
    <w:basedOn w:val="CommentText"/>
    <w:next w:val="CommentText"/>
    <w:semiHidden/>
    <w:rPr>
      <w:b/>
      <w:bCs/>
    </w:rPr>
  </w:style>
  <w:style w:type="character" w:customStyle="1" w:styleId="DescriptionCar">
    <w:name w:val="Description Car"/>
    <w:rPr>
      <w:rFonts w:eastAsia="SimSun"/>
      <w:i/>
      <w:sz w:val="18"/>
      <w:szCs w:val="24"/>
      <w:lang w:val="en-US" w:eastAsia="en-US" w:bidi="ar-SA"/>
    </w:rPr>
  </w:style>
  <w:style w:type="character" w:customStyle="1" w:styleId="FieldNameCar">
    <w:name w:val="Field Name Car"/>
    <w:rPr>
      <w:rFonts w:eastAsia="PMingLiU"/>
      <w:b/>
      <w:bCs/>
      <w:color w:val="000000"/>
      <w:sz w:val="18"/>
      <w:szCs w:val="18"/>
      <w:lang w:val="en-IE" w:eastAsia="zh-CN" w:bidi="ar-SA"/>
    </w:rPr>
  </w:style>
  <w:style w:type="paragraph" w:styleId="BodyText2">
    <w:name w:val="Body Text 2"/>
    <w:basedOn w:val="Normal"/>
    <w:rPr>
      <w:b/>
      <w:bCs/>
      <w:i/>
      <w:iCs/>
      <w:sz w:val="18"/>
      <w:lang w:eastAsia="zh-CN"/>
    </w:rPr>
  </w:style>
  <w:style w:type="paragraph" w:styleId="BalloonText">
    <w:name w:val="Balloon Text"/>
    <w:basedOn w:val="Normal"/>
    <w:semiHidden/>
    <w:rsid w:val="007E2F1C"/>
    <w:rPr>
      <w:rFonts w:ascii="Tahoma" w:hAnsi="Tahoma" w:cs="Tahoma"/>
      <w:sz w:val="16"/>
      <w:szCs w:val="16"/>
    </w:rPr>
  </w:style>
  <w:style w:type="paragraph" w:styleId="CommentSubject">
    <w:name w:val="annotation subject"/>
    <w:basedOn w:val="CommentText"/>
    <w:next w:val="CommentText"/>
    <w:link w:val="CommentSubjectChar"/>
    <w:rsid w:val="00664B1F"/>
    <w:rPr>
      <w:b/>
      <w:bCs/>
    </w:rPr>
  </w:style>
  <w:style w:type="character" w:customStyle="1" w:styleId="CommentTextChar">
    <w:name w:val="Comment Text Char"/>
    <w:basedOn w:val="DefaultParagraphFont"/>
    <w:link w:val="CommentText"/>
    <w:semiHidden/>
    <w:rsid w:val="00664B1F"/>
  </w:style>
  <w:style w:type="character" w:customStyle="1" w:styleId="CommentSubjectChar">
    <w:name w:val="Comment Subject Char"/>
    <w:link w:val="CommentSubject"/>
    <w:rsid w:val="00664B1F"/>
    <w:rPr>
      <w:b/>
      <w:bCs/>
    </w:rPr>
  </w:style>
  <w:style w:type="character" w:customStyle="1" w:styleId="UnresolvedMention1">
    <w:name w:val="Unresolved Mention1"/>
    <w:basedOn w:val="DefaultParagraphFont"/>
    <w:uiPriority w:val="99"/>
    <w:semiHidden/>
    <w:unhideWhenUsed/>
    <w:rsid w:val="00411E10"/>
    <w:rPr>
      <w:color w:val="605E5C"/>
      <w:shd w:val="clear" w:color="auto" w:fill="E1DFDD"/>
    </w:rPr>
  </w:style>
  <w:style w:type="paragraph" w:styleId="Revision">
    <w:name w:val="Revision"/>
    <w:hidden/>
    <w:uiPriority w:val="99"/>
    <w:semiHidden/>
    <w:rsid w:val="0054677A"/>
    <w:rPr>
      <w:szCs w:val="24"/>
    </w:rPr>
  </w:style>
  <w:style w:type="character" w:styleId="Emphasis">
    <w:name w:val="Emphasis"/>
    <w:basedOn w:val="DefaultParagraphFont"/>
    <w:qFormat/>
    <w:rsid w:val="00C95B9D"/>
    <w:rPr>
      <w:i/>
      <w:iCs/>
    </w:rPr>
  </w:style>
  <w:style w:type="character" w:styleId="LineNumber">
    <w:name w:val="line number"/>
    <w:basedOn w:val="DefaultParagraphFont"/>
    <w:semiHidden/>
    <w:unhideWhenUsed/>
    <w:rsid w:val="00BA6E7B"/>
  </w:style>
  <w:style w:type="character" w:styleId="PlaceholderText">
    <w:name w:val="Placeholder Text"/>
    <w:basedOn w:val="DefaultParagraphFont"/>
    <w:uiPriority w:val="99"/>
    <w:semiHidden/>
    <w:rsid w:val="000B15F3"/>
    <w:rPr>
      <w:color w:val="808080"/>
    </w:rPr>
  </w:style>
  <w:style w:type="character" w:customStyle="1" w:styleId="UnresolvedMention2">
    <w:name w:val="Unresolved Mention2"/>
    <w:basedOn w:val="DefaultParagraphFont"/>
    <w:uiPriority w:val="99"/>
    <w:semiHidden/>
    <w:unhideWhenUsed/>
    <w:rsid w:val="00275A57"/>
    <w:rPr>
      <w:color w:val="605E5C"/>
      <w:shd w:val="clear" w:color="auto" w:fill="E1DFDD"/>
    </w:rPr>
  </w:style>
  <w:style w:type="paragraph" w:styleId="ListParagraph">
    <w:name w:val="List Paragraph"/>
    <w:basedOn w:val="Normal"/>
    <w:uiPriority w:val="34"/>
    <w:qFormat/>
    <w:rsid w:val="00532497"/>
    <w:pPr>
      <w:ind w:left="720"/>
      <w:contextualSpacing/>
    </w:pPr>
  </w:style>
  <w:style w:type="paragraph" w:styleId="Caption">
    <w:name w:val="caption"/>
    <w:basedOn w:val="Normal"/>
    <w:next w:val="Normal"/>
    <w:uiPriority w:val="35"/>
    <w:unhideWhenUsed/>
    <w:qFormat/>
    <w:rsid w:val="00437C7B"/>
    <w:pPr>
      <w:spacing w:after="200"/>
    </w:pPr>
    <w:rPr>
      <w:i/>
      <w:iCs/>
      <w:color w:val="44546A" w:themeColor="text2"/>
      <w:sz w:val="18"/>
      <w:szCs w:val="18"/>
    </w:rPr>
  </w:style>
  <w:style w:type="table" w:styleId="TableGrid">
    <w:name w:val="Table Grid"/>
    <w:basedOn w:val="TableNormal"/>
    <w:rsid w:val="00E169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ponseyellowbox">
    <w:name w:val="Response (yellow box)"/>
    <w:basedOn w:val="Normal"/>
    <w:link w:val="ResponseyellowboxChar"/>
    <w:qFormat/>
    <w:rsid w:val="000619BD"/>
    <w:pPr>
      <w:spacing w:after="0"/>
    </w:pPr>
    <w:rPr>
      <w:sz w:val="22"/>
      <w:lang w:val="en-IE" w:eastAsia="zh-CN"/>
    </w:rPr>
  </w:style>
  <w:style w:type="paragraph" w:customStyle="1" w:styleId="Explanation">
    <w:name w:val="Explanation"/>
    <w:basedOn w:val="Normal"/>
    <w:link w:val="ExplanationChar"/>
    <w:qFormat/>
    <w:rsid w:val="00121745"/>
    <w:rPr>
      <w:i/>
      <w:iCs/>
      <w:lang w:val="en-GB"/>
    </w:rPr>
  </w:style>
  <w:style w:type="character" w:customStyle="1" w:styleId="ResponseyellowboxChar">
    <w:name w:val="Response (yellow box) Char"/>
    <w:basedOn w:val="DefaultParagraphFont"/>
    <w:link w:val="Responseyellowbox"/>
    <w:rsid w:val="000619BD"/>
    <w:rPr>
      <w:sz w:val="22"/>
      <w:szCs w:val="24"/>
      <w:lang w:val="en-IE" w:eastAsia="zh-CN"/>
    </w:rPr>
  </w:style>
  <w:style w:type="paragraph" w:customStyle="1" w:styleId="Subheadingsection4">
    <w:name w:val="Subheading section 4"/>
    <w:basedOn w:val="Normal"/>
    <w:link w:val="Subheadingsection4Char"/>
    <w:qFormat/>
    <w:rsid w:val="00566A31"/>
    <w:pPr>
      <w:spacing w:before="120"/>
    </w:pPr>
    <w:rPr>
      <w:lang w:val="en-GB"/>
    </w:rPr>
  </w:style>
  <w:style w:type="character" w:customStyle="1" w:styleId="ExplanationChar">
    <w:name w:val="Explanation Char"/>
    <w:basedOn w:val="DefaultParagraphFont"/>
    <w:link w:val="Explanation"/>
    <w:rsid w:val="00121745"/>
    <w:rPr>
      <w:i/>
      <w:iCs/>
      <w:szCs w:val="24"/>
      <w:lang w:val="en-GB"/>
    </w:rPr>
  </w:style>
  <w:style w:type="paragraph" w:styleId="TOCHeading">
    <w:name w:val="TOC Heading"/>
    <w:basedOn w:val="Heading1"/>
    <w:next w:val="Normal"/>
    <w:uiPriority w:val="39"/>
    <w:unhideWhenUsed/>
    <w:qFormat/>
    <w:rsid w:val="008F6569"/>
    <w:pPr>
      <w:keepLines/>
      <w:pBdr>
        <w:top w:val="none" w:sz="0" w:space="0" w:color="auto"/>
        <w:bottom w:val="none" w:sz="0" w:space="0" w:color="auto"/>
      </w:pBdr>
      <w:shd w:val="clear" w:color="auto" w:fill="auto"/>
      <w:spacing w:before="240" w:after="0" w:line="259" w:lineRule="auto"/>
      <w:outlineLvl w:val="9"/>
    </w:pPr>
    <w:rPr>
      <w:rFonts w:asciiTheme="majorHAnsi" w:eastAsiaTheme="majorEastAsia" w:hAnsiTheme="majorHAnsi" w:cstheme="majorBidi"/>
      <w:b w:val="0"/>
      <w:bCs w:val="0"/>
      <w:color w:val="2F5496" w:themeColor="accent1" w:themeShade="BF"/>
      <w:sz w:val="32"/>
      <w:szCs w:val="32"/>
      <w:lang w:val="en-US"/>
    </w:rPr>
  </w:style>
  <w:style w:type="character" w:customStyle="1" w:styleId="Subheadingsection4Char">
    <w:name w:val="Subheading section 4 Char"/>
    <w:basedOn w:val="DefaultParagraphFont"/>
    <w:link w:val="Subheadingsection4"/>
    <w:rsid w:val="00566A31"/>
    <w:rPr>
      <w:sz w:val="24"/>
      <w:szCs w:val="24"/>
      <w:lang w:val="en-GB"/>
    </w:rPr>
  </w:style>
  <w:style w:type="character" w:styleId="UnresolvedMention">
    <w:name w:val="Unresolved Mention"/>
    <w:basedOn w:val="DefaultParagraphFont"/>
    <w:uiPriority w:val="99"/>
    <w:semiHidden/>
    <w:unhideWhenUsed/>
    <w:rsid w:val="00DA1BD8"/>
    <w:rPr>
      <w:color w:val="605E5C"/>
      <w:shd w:val="clear" w:color="auto" w:fill="E1DFDD"/>
    </w:rPr>
  </w:style>
  <w:style w:type="character" w:customStyle="1" w:styleId="FooterChar">
    <w:name w:val="Footer Char"/>
    <w:basedOn w:val="DefaultParagraphFont"/>
    <w:link w:val="Footer"/>
    <w:uiPriority w:val="99"/>
    <w:rsid w:val="00CE18B3"/>
    <w:rPr>
      <w:sz w:val="16"/>
      <w:szCs w:val="24"/>
    </w:rPr>
  </w:style>
  <w:style w:type="paragraph" w:customStyle="1" w:styleId="Tabletitle">
    <w:name w:val="Table title"/>
    <w:basedOn w:val="Normal"/>
    <w:link w:val="TabletitleCar"/>
    <w:autoRedefine/>
    <w:rsid w:val="008F3918"/>
    <w:pPr>
      <w:jc w:val="center"/>
    </w:pPr>
    <w:rPr>
      <w:rFonts w:ascii="Söhne Kräftig" w:eastAsia="Times New Roman" w:hAnsi="Söhne Kräftig"/>
      <w:b/>
      <w:bCs/>
      <w:i/>
      <w:sz w:val="18"/>
      <w:szCs w:val="22"/>
      <w:lang w:val="en-IE" w:bidi="en-US"/>
    </w:rPr>
  </w:style>
  <w:style w:type="character" w:customStyle="1" w:styleId="TabletitleCar">
    <w:name w:val="Table title Car"/>
    <w:link w:val="Tabletitle"/>
    <w:rsid w:val="008F3918"/>
    <w:rPr>
      <w:rFonts w:ascii="Söhne Kräftig" w:eastAsia="Times New Roman" w:hAnsi="Söhne Kräftig"/>
      <w:b/>
      <w:bCs/>
      <w:i/>
      <w:sz w:val="18"/>
      <w:szCs w:val="22"/>
      <w:lang w:val="en-IE" w:bidi="en-US"/>
    </w:rPr>
  </w:style>
  <w:style w:type="paragraph" w:customStyle="1" w:styleId="TableHead">
    <w:name w:val="Table Head"/>
    <w:basedOn w:val="Normal"/>
    <w:link w:val="TableHeadCar"/>
    <w:rsid w:val="008F3918"/>
    <w:pPr>
      <w:spacing w:before="120"/>
      <w:jc w:val="center"/>
    </w:pPr>
    <w:rPr>
      <w:rFonts w:ascii="Ottawa" w:eastAsia="Times New Roman" w:hAnsi="Ottawa"/>
      <w:b/>
      <w:bCs/>
      <w:sz w:val="18"/>
      <w:szCs w:val="22"/>
      <w:lang w:val="en-IE" w:bidi="en-US"/>
    </w:rPr>
  </w:style>
  <w:style w:type="paragraph" w:customStyle="1" w:styleId="Tabletext">
    <w:name w:val="Table text"/>
    <w:basedOn w:val="Normal"/>
    <w:rsid w:val="008F3918"/>
    <w:pPr>
      <w:spacing w:before="120"/>
      <w:jc w:val="center"/>
    </w:pPr>
    <w:rPr>
      <w:rFonts w:ascii="Arial" w:eastAsia="Times New Roman" w:hAnsi="Arial" w:cs="Arial"/>
      <w:bCs/>
      <w:sz w:val="18"/>
      <w:szCs w:val="22"/>
      <w:lang w:val="en-IE" w:bidi="en-US"/>
    </w:rPr>
  </w:style>
  <w:style w:type="character" w:customStyle="1" w:styleId="TableHeadCar">
    <w:name w:val="Table Head Car"/>
    <w:link w:val="TableHead"/>
    <w:rsid w:val="008F3918"/>
    <w:rPr>
      <w:rFonts w:ascii="Ottawa" w:eastAsia="Times New Roman" w:hAnsi="Ottawa"/>
      <w:b/>
      <w:bCs/>
      <w:sz w:val="18"/>
      <w:szCs w:val="22"/>
      <w:lang w:val="en-IE" w:bidi="en-US"/>
    </w:rPr>
  </w:style>
  <w:style w:type="table" w:styleId="LightShading-Accent1">
    <w:name w:val="Light Shading Accent 1"/>
    <w:basedOn w:val="TableNormal"/>
    <w:uiPriority w:val="60"/>
    <w:rsid w:val="008F3918"/>
    <w:rPr>
      <w:rFonts w:asciiTheme="minorHAnsi" w:eastAsiaTheme="minorEastAsia" w:hAnsiTheme="minorHAnsi" w:cstheme="minorBidi"/>
      <w:color w:val="2F5496" w:themeColor="accent1" w:themeShade="BF"/>
      <w:sz w:val="22"/>
      <w:szCs w:val="22"/>
      <w:lang w:val="nb-NO" w:eastAsia="nb-NO"/>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paragraph" w:customStyle="1" w:styleId="111">
    <w:name w:val="1.1.1."/>
    <w:basedOn w:val="Normal"/>
    <w:rsid w:val="008F3918"/>
    <w:pPr>
      <w:ind w:left="1134" w:hanging="567"/>
    </w:pPr>
    <w:rPr>
      <w:rFonts w:ascii="Söhne Kräftig" w:eastAsia="Times New Roman" w:hAnsi="Söhne Kräftig"/>
      <w:bCs/>
      <w:szCs w:val="22"/>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1356983">
      <w:bodyDiv w:val="1"/>
      <w:marLeft w:val="0"/>
      <w:marRight w:val="0"/>
      <w:marTop w:val="0"/>
      <w:marBottom w:val="0"/>
      <w:divBdr>
        <w:top w:val="none" w:sz="0" w:space="0" w:color="auto"/>
        <w:left w:val="none" w:sz="0" w:space="0" w:color="auto"/>
        <w:bottom w:val="none" w:sz="0" w:space="0" w:color="auto"/>
        <w:right w:val="none" w:sz="0" w:space="0" w:color="auto"/>
      </w:divBdr>
    </w:div>
    <w:div w:id="1076440273">
      <w:bodyDiv w:val="1"/>
      <w:marLeft w:val="0"/>
      <w:marRight w:val="0"/>
      <w:marTop w:val="0"/>
      <w:marBottom w:val="0"/>
      <w:divBdr>
        <w:top w:val="none" w:sz="0" w:space="0" w:color="auto"/>
        <w:left w:val="none" w:sz="0" w:space="0" w:color="auto"/>
        <w:bottom w:val="none" w:sz="0" w:space="0" w:color="auto"/>
        <w:right w:val="none" w:sz="0" w:space="0" w:color="auto"/>
      </w:divBdr>
    </w:div>
    <w:div w:id="1593202361">
      <w:bodyDiv w:val="1"/>
      <w:marLeft w:val="0"/>
      <w:marRight w:val="0"/>
      <w:marTop w:val="0"/>
      <w:marBottom w:val="0"/>
      <w:divBdr>
        <w:top w:val="none" w:sz="0" w:space="0" w:color="auto"/>
        <w:left w:val="none" w:sz="0" w:space="0" w:color="auto"/>
        <w:bottom w:val="none" w:sz="0" w:space="0" w:color="auto"/>
        <w:right w:val="none" w:sz="0" w:space="0" w:color="auto"/>
      </w:divBdr>
    </w:div>
    <w:div w:id="1859152412">
      <w:bodyDiv w:val="1"/>
      <w:marLeft w:val="0"/>
      <w:marRight w:val="0"/>
      <w:marTop w:val="0"/>
      <w:marBottom w:val="0"/>
      <w:divBdr>
        <w:top w:val="none" w:sz="0" w:space="0" w:color="auto"/>
        <w:left w:val="none" w:sz="0" w:space="0" w:color="auto"/>
        <w:bottom w:val="none" w:sz="0" w:space="0" w:color="auto"/>
        <w:right w:val="none" w:sz="0" w:space="0" w:color="auto"/>
      </w:divBdr>
    </w:div>
    <w:div w:id="1924339377">
      <w:bodyDiv w:val="1"/>
      <w:marLeft w:val="0"/>
      <w:marRight w:val="0"/>
      <w:marTop w:val="0"/>
      <w:marBottom w:val="0"/>
      <w:divBdr>
        <w:top w:val="none" w:sz="0" w:space="0" w:color="auto"/>
        <w:left w:val="none" w:sz="0" w:space="0" w:color="auto"/>
        <w:bottom w:val="none" w:sz="0" w:space="0" w:color="auto"/>
        <w:right w:val="none" w:sz="0" w:space="0" w:color="auto"/>
      </w:divBdr>
    </w:div>
  </w:divs>
  <w:encoding w:val="gb231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woah.org/en/what-we-do/standards/codes-and-manuals/terrestrial-manual-online-access/" TargetMode="External"/><Relationship Id="rId18" Type="http://schemas.openxmlformats.org/officeDocument/2006/relationships/hyperlink" Target="https://www.oie.int/fileadmin/Home/eng/Health_standards/tahm/2.02.02_ANTIGEN_DETECT.pdf" TargetMode="External"/><Relationship Id="rId26" Type="http://schemas.openxmlformats.org/officeDocument/2006/relationships/header" Target="header3.xml"/><Relationship Id="rId3" Type="http://schemas.openxmlformats.org/officeDocument/2006/relationships/customXml" Target="../customXml/item2.xml"/><Relationship Id="rId21" Type="http://schemas.openxmlformats.org/officeDocument/2006/relationships/hyperlink" Target="https://www.woah.org/fileadmin/Home/eng/Health_standards/tahm/2.02.05_STATISTICAL_VALIDATION.pdf" TargetMode="External"/><Relationship Id="rId7" Type="http://schemas.openxmlformats.org/officeDocument/2006/relationships/styles" Target="styles.xml"/><Relationship Id="rId12" Type="http://schemas.openxmlformats.org/officeDocument/2006/relationships/hyperlink" Target="https://www.woah.org/fileadmin/Home/eng/Health_standards/aahm/current/1.1.02_VALIDATION.pdf" TargetMode="External"/><Relationship Id="rId17" Type="http://schemas.openxmlformats.org/officeDocument/2006/relationships/hyperlink" Target="https://www.oie.int/fileadmin/Home/eng/Health_standards/tahm/2.02.01_ANTIBODY_DETECT.pdf" TargetMode="External"/><Relationship Id="rId25"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hyperlink" Target="https://www.oie.int/fileadmin/Home/eng/Health_standards/tahm/2.02.03_NAD_ASSAYS.pdf" TargetMode="External"/><Relationship Id="rId20" Type="http://schemas.openxmlformats.org/officeDocument/2006/relationships/hyperlink" Target="https://www.woah.org/fileadmin/Home/eng/Health_standards/tahm/2.02.01_ANTIBODY_DETECT.pdf" TargetMode="Externa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4.xml"/><Relationship Id="rId15" Type="http://schemas.openxmlformats.org/officeDocument/2006/relationships/hyperlink" Target="https://www.oie.int/fileadmin/Home/eng/Health_standards/tahm/2.02.02_ANTIGEN_DETECT.pdf"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oie.int/fileadmin/Home/eng/Health_standards/tahm/2.02.03_NAD_ASSAYS.pdf"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s://www.oie.int/fileadmin/Home/eng/Health_standards/tahm/2.02.01_ANTIBODY_DETECT.pdf" TargetMode="External"/><Relationship Id="rId22" Type="http://schemas.openxmlformats.org/officeDocument/2006/relationships/header" Target="header1.xml"/><Relationship Id="rId27"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6e3cf9c5-1652-4098-8013-2fb6ec5a60dd">
      <UserInfo>
        <DisplayName/>
        <AccountId xsi:nil="true"/>
        <AccountType/>
      </UserInfo>
    </SharedWithUsers>
    <_activity xmlns="fe0a4d7f-4bd2-41f3-b147-6f951f1a6d4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31ED2B86B203E4A9258B8AEBC2AC5A8" ma:contentTypeVersion="18" ma:contentTypeDescription="Crée un document." ma:contentTypeScope="" ma:versionID="b6433bc29f8671443552edba2efa66aa">
  <xsd:schema xmlns:xsd="http://www.w3.org/2001/XMLSchema" xmlns:xs="http://www.w3.org/2001/XMLSchema" xmlns:p="http://schemas.microsoft.com/office/2006/metadata/properties" xmlns:ns3="fe0a4d7f-4bd2-41f3-b147-6f951f1a6d4e" xmlns:ns4="6e3cf9c5-1652-4098-8013-2fb6ec5a60dd" targetNamespace="http://schemas.microsoft.com/office/2006/metadata/properties" ma:root="true" ma:fieldsID="8960384dde1e2ae6cc2c1e6f5683e63b" ns3:_="" ns4:_="">
    <xsd:import namespace="fe0a4d7f-4bd2-41f3-b147-6f951f1a6d4e"/>
    <xsd:import namespace="6e3cf9c5-1652-4098-8013-2fb6ec5a60d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LengthInSeconds" minOccurs="0"/>
                <xsd:element ref="ns3:_activity" minOccurs="0"/>
                <xsd:element ref="ns3:MediaServiceObjectDetectorVersions" minOccurs="0"/>
                <xsd:element ref="ns3:MediaServiceLocation"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0a4d7f-4bd2-41f3-b147-6f951f1a6d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e3cf9c5-1652-4098-8013-2fb6ec5a60dd"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element name="SharingHintHash" ma:index="14"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71F8B7-FDF8-4C57-9DCC-806B5E2C784B}">
  <ds:schemaRefs>
    <ds:schemaRef ds:uri="http://schemas.openxmlformats.org/officeDocument/2006/bibliography"/>
  </ds:schemaRefs>
</ds:datastoreItem>
</file>

<file path=customXml/itemProps2.xml><?xml version="1.0" encoding="utf-8"?>
<ds:datastoreItem xmlns:ds="http://schemas.openxmlformats.org/officeDocument/2006/customXml" ds:itemID="{00050F7A-1C1D-4207-A0AD-0DA079ED0E13}">
  <ds:schemaRefs>
    <ds:schemaRef ds:uri="http://schemas.microsoft.com/office/2006/metadata/properties"/>
    <ds:schemaRef ds:uri="http://schemas.microsoft.com/office/infopath/2007/PartnerControls"/>
    <ds:schemaRef ds:uri="6e3cf9c5-1652-4098-8013-2fb6ec5a60dd"/>
    <ds:schemaRef ds:uri="fe0a4d7f-4bd2-41f3-b147-6f951f1a6d4e"/>
  </ds:schemaRefs>
</ds:datastoreItem>
</file>

<file path=customXml/itemProps3.xml><?xml version="1.0" encoding="utf-8"?>
<ds:datastoreItem xmlns:ds="http://schemas.openxmlformats.org/officeDocument/2006/customXml" ds:itemID="{98E0B626-2600-4B5E-AFDA-C624AAEC663C}">
  <ds:schemaRefs>
    <ds:schemaRef ds:uri="http://schemas.microsoft.com/sharepoint/v3/contenttype/forms"/>
  </ds:schemaRefs>
</ds:datastoreItem>
</file>

<file path=customXml/itemProps4.xml><?xml version="1.0" encoding="utf-8"?>
<ds:datastoreItem xmlns:ds="http://schemas.openxmlformats.org/officeDocument/2006/customXml" ds:itemID="{719A097C-AB3B-4AB5-ABF9-2C83A5D96F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0a4d7f-4bd2-41f3-b147-6f951f1a6d4e"/>
    <ds:schemaRef ds:uri="6e3cf9c5-1652-4098-8013-2fb6ec5a60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3220</Words>
  <Characters>17710</Characters>
  <Application>Microsoft Office Word</Application>
  <DocSecurity>0</DocSecurity>
  <Lines>147</Lines>
  <Paragraphs>41</Paragraphs>
  <ScaleCrop>false</ScaleCrop>
  <Company>FAO/IAEA</Company>
  <LinksUpToDate>false</LinksUpToDate>
  <CharactersWithSpaces>20889</CharactersWithSpaces>
  <SharedDoc>false</SharedDoc>
  <HLinks>
    <vt:vector size="246" baseType="variant">
      <vt:variant>
        <vt:i4>4390950</vt:i4>
      </vt:variant>
      <vt:variant>
        <vt:i4>162</vt:i4>
      </vt:variant>
      <vt:variant>
        <vt:i4>0</vt:i4>
      </vt:variant>
      <vt:variant>
        <vt:i4>5</vt:i4>
      </vt:variant>
      <vt:variant>
        <vt:lpwstr>https://www.woah.org/fileadmin/Home/eng/Health_standards/tahm/2.02.04_MEASUREMENT_UNCERT.pdf</vt:lpwstr>
      </vt:variant>
      <vt:variant>
        <vt:lpwstr/>
      </vt:variant>
      <vt:variant>
        <vt:i4>3014775</vt:i4>
      </vt:variant>
      <vt:variant>
        <vt:i4>159</vt:i4>
      </vt:variant>
      <vt:variant>
        <vt:i4>0</vt:i4>
      </vt:variant>
      <vt:variant>
        <vt:i4>5</vt:i4>
      </vt:variant>
      <vt:variant>
        <vt:lpwstr>https://doc.woah.org/dyn/portal/digidoc.xhtml?statelessToken=7oBe2TM7T9hLKVTZgoFT86pXFOXCua7FZs5Sox1zfJw=&amp;actionMethod=dyn%2Fportal%2Fdigidoc.xhtml%3AdownloadAttachment.openStateless</vt:lpwstr>
      </vt:variant>
      <vt:variant>
        <vt:lpwstr/>
      </vt:variant>
      <vt:variant>
        <vt:i4>7667739</vt:i4>
      </vt:variant>
      <vt:variant>
        <vt:i4>156</vt:i4>
      </vt:variant>
      <vt:variant>
        <vt:i4>0</vt:i4>
      </vt:variant>
      <vt:variant>
        <vt:i4>5</vt:i4>
      </vt:variant>
      <vt:variant>
        <vt:lpwstr>https://www.woah.org/fileadmin/Home/eng/Health_standards/tahm/2.02.06_REFERENCE_SAMPLES.pdf</vt:lpwstr>
      </vt:variant>
      <vt:variant>
        <vt:lpwstr/>
      </vt:variant>
      <vt:variant>
        <vt:i4>7667739</vt:i4>
      </vt:variant>
      <vt:variant>
        <vt:i4>153</vt:i4>
      </vt:variant>
      <vt:variant>
        <vt:i4>0</vt:i4>
      </vt:variant>
      <vt:variant>
        <vt:i4>5</vt:i4>
      </vt:variant>
      <vt:variant>
        <vt:lpwstr>https://www.woah.org/fileadmin/Home/eng/Health_standards/tahm/2.02.06_REFERENCE_SAMPLES.pdf</vt:lpwstr>
      </vt:variant>
      <vt:variant>
        <vt:lpwstr/>
      </vt:variant>
      <vt:variant>
        <vt:i4>3014775</vt:i4>
      </vt:variant>
      <vt:variant>
        <vt:i4>150</vt:i4>
      </vt:variant>
      <vt:variant>
        <vt:i4>0</vt:i4>
      </vt:variant>
      <vt:variant>
        <vt:i4>5</vt:i4>
      </vt:variant>
      <vt:variant>
        <vt:lpwstr>https://doc.woah.org/dyn/portal/digidoc.xhtml?statelessToken=7oBe2TM7T9hLKVTZgoFT86pXFOXCua7FZs5Sox1zfJw=&amp;actionMethod=dyn%2Fportal%2Fdigidoc.xhtml%3AdownloadAttachment.openStateless</vt:lpwstr>
      </vt:variant>
      <vt:variant>
        <vt:lpwstr/>
      </vt:variant>
      <vt:variant>
        <vt:i4>3014775</vt:i4>
      </vt:variant>
      <vt:variant>
        <vt:i4>147</vt:i4>
      </vt:variant>
      <vt:variant>
        <vt:i4>0</vt:i4>
      </vt:variant>
      <vt:variant>
        <vt:i4>5</vt:i4>
      </vt:variant>
      <vt:variant>
        <vt:lpwstr>https://doc.woah.org/dyn/portal/digidoc.xhtml?statelessToken=7oBe2TM7T9hLKVTZgoFT86pXFOXCua7FZs5Sox1zfJw=&amp;actionMethod=dyn%2Fportal%2Fdigidoc.xhtml%3AdownloadAttachment.openStateless</vt:lpwstr>
      </vt:variant>
      <vt:variant>
        <vt:lpwstr/>
      </vt:variant>
      <vt:variant>
        <vt:i4>4391030</vt:i4>
      </vt:variant>
      <vt:variant>
        <vt:i4>144</vt:i4>
      </vt:variant>
      <vt:variant>
        <vt:i4>0</vt:i4>
      </vt:variant>
      <vt:variant>
        <vt:i4>5</vt:i4>
      </vt:variant>
      <vt:variant>
        <vt:lpwstr>https://www.woah.org/fileadmin/Home/eng/Health_standards/tahm/2.02.08_COMPARABILITY_ASSAYS_AFTER_CHANGE0S.pdf</vt:lpwstr>
      </vt:variant>
      <vt:variant>
        <vt:lpwstr/>
      </vt:variant>
      <vt:variant>
        <vt:i4>3014775</vt:i4>
      </vt:variant>
      <vt:variant>
        <vt:i4>141</vt:i4>
      </vt:variant>
      <vt:variant>
        <vt:i4>0</vt:i4>
      </vt:variant>
      <vt:variant>
        <vt:i4>5</vt:i4>
      </vt:variant>
      <vt:variant>
        <vt:lpwstr>https://doc.woah.org/dyn/portal/digidoc.xhtml?statelessToken=7oBe2TM7T9hLKVTZgoFT86pXFOXCua7FZs5Sox1zfJw=&amp;actionMethod=dyn%2Fportal%2Fdigidoc.xhtml%3AdownloadAttachment.openStateless</vt:lpwstr>
      </vt:variant>
      <vt:variant>
        <vt:lpwstr/>
      </vt:variant>
      <vt:variant>
        <vt:i4>3014775</vt:i4>
      </vt:variant>
      <vt:variant>
        <vt:i4>138</vt:i4>
      </vt:variant>
      <vt:variant>
        <vt:i4>0</vt:i4>
      </vt:variant>
      <vt:variant>
        <vt:i4>5</vt:i4>
      </vt:variant>
      <vt:variant>
        <vt:lpwstr>https://doc.woah.org/dyn/portal/digidoc.xhtml?statelessToken=7oBe2TM7T9hLKVTZgoFT86pXFOXCua7FZs5Sox1zfJw=&amp;actionMethod=dyn%2Fportal%2Fdigidoc.xhtml%3AdownloadAttachment.openStateless</vt:lpwstr>
      </vt:variant>
      <vt:variant>
        <vt:lpwstr/>
      </vt:variant>
      <vt:variant>
        <vt:i4>5111851</vt:i4>
      </vt:variant>
      <vt:variant>
        <vt:i4>135</vt:i4>
      </vt:variant>
      <vt:variant>
        <vt:i4>0</vt:i4>
      </vt:variant>
      <vt:variant>
        <vt:i4>5</vt:i4>
      </vt:variant>
      <vt:variant>
        <vt:lpwstr>https://www.woah.org/fileadmin/Home/eng/Health_standards/tahm/2.02.05_STATISTICAL_VALIDATION.pdf</vt:lpwstr>
      </vt:variant>
      <vt:variant>
        <vt:lpwstr/>
      </vt:variant>
      <vt:variant>
        <vt:i4>3014775</vt:i4>
      </vt:variant>
      <vt:variant>
        <vt:i4>132</vt:i4>
      </vt:variant>
      <vt:variant>
        <vt:i4>0</vt:i4>
      </vt:variant>
      <vt:variant>
        <vt:i4>5</vt:i4>
      </vt:variant>
      <vt:variant>
        <vt:lpwstr>https://doc.woah.org/dyn/portal/digidoc.xhtml?statelessToken=7oBe2TM7T9hLKVTZgoFT86pXFOXCua7FZs5Sox1zfJw=&amp;actionMethod=dyn%2Fportal%2Fdigidoc.xhtml%3AdownloadAttachment.openStateless</vt:lpwstr>
      </vt:variant>
      <vt:variant>
        <vt:lpwstr/>
      </vt:variant>
      <vt:variant>
        <vt:i4>5111851</vt:i4>
      </vt:variant>
      <vt:variant>
        <vt:i4>129</vt:i4>
      </vt:variant>
      <vt:variant>
        <vt:i4>0</vt:i4>
      </vt:variant>
      <vt:variant>
        <vt:i4>5</vt:i4>
      </vt:variant>
      <vt:variant>
        <vt:lpwstr>https://www.woah.org/fileadmin/Home/eng/Health_standards/tahm/2.02.05_STATISTICAL_VALIDATION.pdf</vt:lpwstr>
      </vt:variant>
      <vt:variant>
        <vt:lpwstr/>
      </vt:variant>
      <vt:variant>
        <vt:i4>5111851</vt:i4>
      </vt:variant>
      <vt:variant>
        <vt:i4>126</vt:i4>
      </vt:variant>
      <vt:variant>
        <vt:i4>0</vt:i4>
      </vt:variant>
      <vt:variant>
        <vt:i4>5</vt:i4>
      </vt:variant>
      <vt:variant>
        <vt:lpwstr>https://www.woah.org/fileadmin/Home/eng/Health_standards/tahm/2.02.05_STATISTICAL_VALIDATION.pdf</vt:lpwstr>
      </vt:variant>
      <vt:variant>
        <vt:lpwstr/>
      </vt:variant>
      <vt:variant>
        <vt:i4>6881323</vt:i4>
      </vt:variant>
      <vt:variant>
        <vt:i4>123</vt:i4>
      </vt:variant>
      <vt:variant>
        <vt:i4>0</vt:i4>
      </vt:variant>
      <vt:variant>
        <vt:i4>5</vt:i4>
      </vt:variant>
      <vt:variant>
        <vt:lpwstr>https://www.woah.org/fileadmin/Home/eng/Health_standards/tahm/1.01.06_VALIDATION.pdf</vt:lpwstr>
      </vt:variant>
      <vt:variant>
        <vt:lpwstr/>
      </vt:variant>
      <vt:variant>
        <vt:i4>3014775</vt:i4>
      </vt:variant>
      <vt:variant>
        <vt:i4>120</vt:i4>
      </vt:variant>
      <vt:variant>
        <vt:i4>0</vt:i4>
      </vt:variant>
      <vt:variant>
        <vt:i4>5</vt:i4>
      </vt:variant>
      <vt:variant>
        <vt:lpwstr>https://doc.woah.org/dyn/portal/digidoc.xhtml?statelessToken=7oBe2TM7T9hLKVTZgoFT86pXFOXCua7FZs5Sox1zfJw=&amp;actionMethod=dyn%2Fportal%2Fdigidoc.xhtml%3AdownloadAttachment.openStateless</vt:lpwstr>
      </vt:variant>
      <vt:variant>
        <vt:lpwstr/>
      </vt:variant>
      <vt:variant>
        <vt:i4>5111851</vt:i4>
      </vt:variant>
      <vt:variant>
        <vt:i4>117</vt:i4>
      </vt:variant>
      <vt:variant>
        <vt:i4>0</vt:i4>
      </vt:variant>
      <vt:variant>
        <vt:i4>5</vt:i4>
      </vt:variant>
      <vt:variant>
        <vt:lpwstr>https://www.woah.org/fileadmin/Home/eng/Health_standards/tahm/2.02.05_STATISTICAL_VALIDATION.pdf</vt:lpwstr>
      </vt:variant>
      <vt:variant>
        <vt:lpwstr/>
      </vt:variant>
      <vt:variant>
        <vt:i4>6881323</vt:i4>
      </vt:variant>
      <vt:variant>
        <vt:i4>114</vt:i4>
      </vt:variant>
      <vt:variant>
        <vt:i4>0</vt:i4>
      </vt:variant>
      <vt:variant>
        <vt:i4>5</vt:i4>
      </vt:variant>
      <vt:variant>
        <vt:lpwstr>https://www.woah.org/fileadmin/Home/eng/Health_standards/tahm/1.01.06_VALIDATION.pdf</vt:lpwstr>
      </vt:variant>
      <vt:variant>
        <vt:lpwstr/>
      </vt:variant>
      <vt:variant>
        <vt:i4>6881323</vt:i4>
      </vt:variant>
      <vt:variant>
        <vt:i4>111</vt:i4>
      </vt:variant>
      <vt:variant>
        <vt:i4>0</vt:i4>
      </vt:variant>
      <vt:variant>
        <vt:i4>5</vt:i4>
      </vt:variant>
      <vt:variant>
        <vt:lpwstr>https://www.woah.org/fileadmin/Home/eng/Health_standards/tahm/1.01.06_VALIDATION.pdf</vt:lpwstr>
      </vt:variant>
      <vt:variant>
        <vt:lpwstr/>
      </vt:variant>
      <vt:variant>
        <vt:i4>3014775</vt:i4>
      </vt:variant>
      <vt:variant>
        <vt:i4>108</vt:i4>
      </vt:variant>
      <vt:variant>
        <vt:i4>0</vt:i4>
      </vt:variant>
      <vt:variant>
        <vt:i4>5</vt:i4>
      </vt:variant>
      <vt:variant>
        <vt:lpwstr>https://doc.woah.org/dyn/portal/digidoc.xhtml?statelessToken=7oBe2TM7T9hLKVTZgoFT86pXFOXCua7FZs5Sox1zfJw=&amp;actionMethod=dyn%2Fportal%2Fdigidoc.xhtml%3AdownloadAttachment.openStateless</vt:lpwstr>
      </vt:variant>
      <vt:variant>
        <vt:lpwstr/>
      </vt:variant>
      <vt:variant>
        <vt:i4>3014775</vt:i4>
      </vt:variant>
      <vt:variant>
        <vt:i4>105</vt:i4>
      </vt:variant>
      <vt:variant>
        <vt:i4>0</vt:i4>
      </vt:variant>
      <vt:variant>
        <vt:i4>5</vt:i4>
      </vt:variant>
      <vt:variant>
        <vt:lpwstr>https://doc.woah.org/dyn/portal/digidoc.xhtml?statelessToken=7oBe2TM7T9hLKVTZgoFT86pXFOXCua7FZs5Sox1zfJw=&amp;actionMethod=dyn%2Fportal%2Fdigidoc.xhtml%3AdownloadAttachment.openStateless</vt:lpwstr>
      </vt:variant>
      <vt:variant>
        <vt:lpwstr/>
      </vt:variant>
      <vt:variant>
        <vt:i4>3014775</vt:i4>
      </vt:variant>
      <vt:variant>
        <vt:i4>102</vt:i4>
      </vt:variant>
      <vt:variant>
        <vt:i4>0</vt:i4>
      </vt:variant>
      <vt:variant>
        <vt:i4>5</vt:i4>
      </vt:variant>
      <vt:variant>
        <vt:lpwstr>https://doc.woah.org/dyn/portal/digidoc.xhtml?statelessToken=7oBe2TM7T9hLKVTZgoFT86pXFOXCua7FZs5Sox1zfJw=&amp;actionMethod=dyn%2Fportal%2Fdigidoc.xhtml%3AdownloadAttachment.openStateless</vt:lpwstr>
      </vt:variant>
      <vt:variant>
        <vt:lpwstr/>
      </vt:variant>
      <vt:variant>
        <vt:i4>3014775</vt:i4>
      </vt:variant>
      <vt:variant>
        <vt:i4>99</vt:i4>
      </vt:variant>
      <vt:variant>
        <vt:i4>0</vt:i4>
      </vt:variant>
      <vt:variant>
        <vt:i4>5</vt:i4>
      </vt:variant>
      <vt:variant>
        <vt:lpwstr>https://doc.woah.org/dyn/portal/digidoc.xhtml?statelessToken=7oBe2TM7T9hLKVTZgoFT86pXFOXCua7FZs5Sox1zfJw=&amp;actionMethod=dyn%2Fportal%2Fdigidoc.xhtml%3AdownloadAttachment.openStateless</vt:lpwstr>
      </vt:variant>
      <vt:variant>
        <vt:lpwstr/>
      </vt:variant>
      <vt:variant>
        <vt:i4>3014775</vt:i4>
      </vt:variant>
      <vt:variant>
        <vt:i4>96</vt:i4>
      </vt:variant>
      <vt:variant>
        <vt:i4>0</vt:i4>
      </vt:variant>
      <vt:variant>
        <vt:i4>5</vt:i4>
      </vt:variant>
      <vt:variant>
        <vt:lpwstr>https://doc.woah.org/dyn/portal/digidoc.xhtml?statelessToken=7oBe2TM7T9hLKVTZgoFT86pXFOXCua7FZs5Sox1zfJw=&amp;actionMethod=dyn%2Fportal%2Fdigidoc.xhtml%3AdownloadAttachment.openStateless</vt:lpwstr>
      </vt:variant>
      <vt:variant>
        <vt:lpwstr/>
      </vt:variant>
      <vt:variant>
        <vt:i4>3014775</vt:i4>
      </vt:variant>
      <vt:variant>
        <vt:i4>93</vt:i4>
      </vt:variant>
      <vt:variant>
        <vt:i4>0</vt:i4>
      </vt:variant>
      <vt:variant>
        <vt:i4>5</vt:i4>
      </vt:variant>
      <vt:variant>
        <vt:lpwstr>https://doc.woah.org/dyn/portal/digidoc.xhtml?statelessToken=7oBe2TM7T9hLKVTZgoFT86pXFOXCua7FZs5Sox1zfJw=&amp;actionMethod=dyn%2Fportal%2Fdigidoc.xhtml%3AdownloadAttachment.openStateless</vt:lpwstr>
      </vt:variant>
      <vt:variant>
        <vt:lpwstr/>
      </vt:variant>
      <vt:variant>
        <vt:i4>5111851</vt:i4>
      </vt:variant>
      <vt:variant>
        <vt:i4>90</vt:i4>
      </vt:variant>
      <vt:variant>
        <vt:i4>0</vt:i4>
      </vt:variant>
      <vt:variant>
        <vt:i4>5</vt:i4>
      </vt:variant>
      <vt:variant>
        <vt:lpwstr>https://www.woah.org/fileadmin/Home/eng/Health_standards/tahm/2.02.05_STATISTICAL_VALIDATION.pdf</vt:lpwstr>
      </vt:variant>
      <vt:variant>
        <vt:lpwstr/>
      </vt:variant>
      <vt:variant>
        <vt:i4>3801160</vt:i4>
      </vt:variant>
      <vt:variant>
        <vt:i4>87</vt:i4>
      </vt:variant>
      <vt:variant>
        <vt:i4>0</vt:i4>
      </vt:variant>
      <vt:variant>
        <vt:i4>5</vt:i4>
      </vt:variant>
      <vt:variant>
        <vt:lpwstr>https://www.woah.org/fileadmin/Home/eng/Health_standards/tahm/2.02.01_ANTIBODY_DETECT.pdf</vt:lpwstr>
      </vt:variant>
      <vt:variant>
        <vt:lpwstr/>
      </vt:variant>
      <vt:variant>
        <vt:i4>3014775</vt:i4>
      </vt:variant>
      <vt:variant>
        <vt:i4>84</vt:i4>
      </vt:variant>
      <vt:variant>
        <vt:i4>0</vt:i4>
      </vt:variant>
      <vt:variant>
        <vt:i4>5</vt:i4>
      </vt:variant>
      <vt:variant>
        <vt:lpwstr>https://doc.woah.org/dyn/portal/digidoc.xhtml?statelessToken=7oBe2TM7T9hLKVTZgoFT86pXFOXCua7FZs5Sox1zfJw=&amp;actionMethod=dyn%2Fportal%2Fdigidoc.xhtml%3AdownloadAttachment.openStateless</vt:lpwstr>
      </vt:variant>
      <vt:variant>
        <vt:lpwstr/>
      </vt:variant>
      <vt:variant>
        <vt:i4>3014775</vt:i4>
      </vt:variant>
      <vt:variant>
        <vt:i4>81</vt:i4>
      </vt:variant>
      <vt:variant>
        <vt:i4>0</vt:i4>
      </vt:variant>
      <vt:variant>
        <vt:i4>5</vt:i4>
      </vt:variant>
      <vt:variant>
        <vt:lpwstr>https://doc.woah.org/dyn/portal/digidoc.xhtml?statelessToken=7oBe2TM7T9hLKVTZgoFT86pXFOXCua7FZs5Sox1zfJw=&amp;actionMethod=dyn%2Fportal%2Fdigidoc.xhtml%3AdownloadAttachment.openStateless</vt:lpwstr>
      </vt:variant>
      <vt:variant>
        <vt:lpwstr/>
      </vt:variant>
      <vt:variant>
        <vt:i4>3801160</vt:i4>
      </vt:variant>
      <vt:variant>
        <vt:i4>78</vt:i4>
      </vt:variant>
      <vt:variant>
        <vt:i4>0</vt:i4>
      </vt:variant>
      <vt:variant>
        <vt:i4>5</vt:i4>
      </vt:variant>
      <vt:variant>
        <vt:lpwstr>https://www.woah.org/fileadmin/Home/eng/Health_standards/tahm/2.02.01_ANTIBODY_DETECT.pdf</vt:lpwstr>
      </vt:variant>
      <vt:variant>
        <vt:lpwstr/>
      </vt:variant>
      <vt:variant>
        <vt:i4>5963817</vt:i4>
      </vt:variant>
      <vt:variant>
        <vt:i4>75</vt:i4>
      </vt:variant>
      <vt:variant>
        <vt:i4>0</vt:i4>
      </vt:variant>
      <vt:variant>
        <vt:i4>5</vt:i4>
      </vt:variant>
      <vt:variant>
        <vt:lpwstr>https://www.woah.org/fileadmin/Home/eng/Health_standards/tahm/2.02.03_NAD_ASSAYS.pdf</vt:lpwstr>
      </vt:variant>
      <vt:variant>
        <vt:lpwstr/>
      </vt:variant>
      <vt:variant>
        <vt:i4>5963817</vt:i4>
      </vt:variant>
      <vt:variant>
        <vt:i4>72</vt:i4>
      </vt:variant>
      <vt:variant>
        <vt:i4>0</vt:i4>
      </vt:variant>
      <vt:variant>
        <vt:i4>5</vt:i4>
      </vt:variant>
      <vt:variant>
        <vt:lpwstr>https://www.woah.org/fileadmin/Home/eng/Health_standards/tahm/2.02.03_NAD_ASSAYS.pdf</vt:lpwstr>
      </vt:variant>
      <vt:variant>
        <vt:lpwstr/>
      </vt:variant>
      <vt:variant>
        <vt:i4>5046310</vt:i4>
      </vt:variant>
      <vt:variant>
        <vt:i4>69</vt:i4>
      </vt:variant>
      <vt:variant>
        <vt:i4>0</vt:i4>
      </vt:variant>
      <vt:variant>
        <vt:i4>5</vt:i4>
      </vt:variant>
      <vt:variant>
        <vt:lpwstr>https://www.woah.org/fileadmin/Home/eng/Health_standards/tahm/2.02.02_ANTIGEN_DETECT.pdf</vt:lpwstr>
      </vt:variant>
      <vt:variant>
        <vt:lpwstr/>
      </vt:variant>
      <vt:variant>
        <vt:i4>3801160</vt:i4>
      </vt:variant>
      <vt:variant>
        <vt:i4>66</vt:i4>
      </vt:variant>
      <vt:variant>
        <vt:i4>0</vt:i4>
      </vt:variant>
      <vt:variant>
        <vt:i4>5</vt:i4>
      </vt:variant>
      <vt:variant>
        <vt:lpwstr>https://www.woah.org/fileadmin/Home/eng/Health_standards/tahm/2.02.01_ANTIBODY_DETECT.pdf</vt:lpwstr>
      </vt:variant>
      <vt:variant>
        <vt:lpwstr/>
      </vt:variant>
      <vt:variant>
        <vt:i4>3014775</vt:i4>
      </vt:variant>
      <vt:variant>
        <vt:i4>21</vt:i4>
      </vt:variant>
      <vt:variant>
        <vt:i4>0</vt:i4>
      </vt:variant>
      <vt:variant>
        <vt:i4>5</vt:i4>
      </vt:variant>
      <vt:variant>
        <vt:lpwstr>https://doc.woah.org/dyn/portal/digidoc.xhtml?statelessToken=7oBe2TM7T9hLKVTZgoFT86pXFOXCua7FZs5Sox1zfJw=&amp;actionMethod=dyn%2Fportal%2Fdigidoc.xhtml%3AdownloadAttachment.openStateless</vt:lpwstr>
      </vt:variant>
      <vt:variant>
        <vt:lpwstr/>
      </vt:variant>
      <vt:variant>
        <vt:i4>5963817</vt:i4>
      </vt:variant>
      <vt:variant>
        <vt:i4>18</vt:i4>
      </vt:variant>
      <vt:variant>
        <vt:i4>0</vt:i4>
      </vt:variant>
      <vt:variant>
        <vt:i4>5</vt:i4>
      </vt:variant>
      <vt:variant>
        <vt:lpwstr>https://www.woah.org/fileadmin/Home/eng/Health_standards/tahm/2.02.03_NAD_ASSAYS.pdf</vt:lpwstr>
      </vt:variant>
      <vt:variant>
        <vt:lpwstr/>
      </vt:variant>
      <vt:variant>
        <vt:i4>5046310</vt:i4>
      </vt:variant>
      <vt:variant>
        <vt:i4>15</vt:i4>
      </vt:variant>
      <vt:variant>
        <vt:i4>0</vt:i4>
      </vt:variant>
      <vt:variant>
        <vt:i4>5</vt:i4>
      </vt:variant>
      <vt:variant>
        <vt:lpwstr>https://www.woah.org/fileadmin/Home/eng/Health_standards/tahm/2.02.02_ANTIGEN_DETECT.pdf</vt:lpwstr>
      </vt:variant>
      <vt:variant>
        <vt:lpwstr/>
      </vt:variant>
      <vt:variant>
        <vt:i4>3801160</vt:i4>
      </vt:variant>
      <vt:variant>
        <vt:i4>12</vt:i4>
      </vt:variant>
      <vt:variant>
        <vt:i4>0</vt:i4>
      </vt:variant>
      <vt:variant>
        <vt:i4>5</vt:i4>
      </vt:variant>
      <vt:variant>
        <vt:lpwstr>https://www.woah.org/fileadmin/Home/eng/Health_standards/tahm/2.02.01_ANTIBODY_DETECT.pdf</vt:lpwstr>
      </vt:variant>
      <vt:variant>
        <vt:lpwstr/>
      </vt:variant>
      <vt:variant>
        <vt:i4>5963817</vt:i4>
      </vt:variant>
      <vt:variant>
        <vt:i4>9</vt:i4>
      </vt:variant>
      <vt:variant>
        <vt:i4>0</vt:i4>
      </vt:variant>
      <vt:variant>
        <vt:i4>5</vt:i4>
      </vt:variant>
      <vt:variant>
        <vt:lpwstr>https://www.woah.org/fileadmin/Home/eng/Health_standards/tahm/2.02.03_NAD_ASSAYS.pdf</vt:lpwstr>
      </vt:variant>
      <vt:variant>
        <vt:lpwstr/>
      </vt:variant>
      <vt:variant>
        <vt:i4>5046310</vt:i4>
      </vt:variant>
      <vt:variant>
        <vt:i4>6</vt:i4>
      </vt:variant>
      <vt:variant>
        <vt:i4>0</vt:i4>
      </vt:variant>
      <vt:variant>
        <vt:i4>5</vt:i4>
      </vt:variant>
      <vt:variant>
        <vt:lpwstr>https://www.woah.org/fileadmin/Home/eng/Health_standards/tahm/2.02.02_ANTIGEN_DETECT.pdf</vt:lpwstr>
      </vt:variant>
      <vt:variant>
        <vt:lpwstr/>
      </vt:variant>
      <vt:variant>
        <vt:i4>3801160</vt:i4>
      </vt:variant>
      <vt:variant>
        <vt:i4>3</vt:i4>
      </vt:variant>
      <vt:variant>
        <vt:i4>0</vt:i4>
      </vt:variant>
      <vt:variant>
        <vt:i4>5</vt:i4>
      </vt:variant>
      <vt:variant>
        <vt:lpwstr>https://www.woah.org/fileadmin/Home/eng/Health_standards/tahm/2.02.01_ANTIBODY_DETECT.pdf</vt:lpwstr>
      </vt:variant>
      <vt:variant>
        <vt:lpwstr/>
      </vt:variant>
      <vt:variant>
        <vt:i4>4194335</vt:i4>
      </vt:variant>
      <vt:variant>
        <vt:i4>0</vt:i4>
      </vt:variant>
      <vt:variant>
        <vt:i4>0</vt:i4>
      </vt:variant>
      <vt:variant>
        <vt:i4>5</vt:i4>
      </vt:variant>
      <vt:variant>
        <vt:lpwstr>https://www.oie.int/fileadmin/Home/eng/Health_standards/tahm/1.01.06_VALIDATION.pdf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VCDA</dc:title>
  <dc:subject/>
  <dc:creator>CROWTHER, John R.</dc:creator>
  <cp:keywords/>
  <cp:lastModifiedBy>Kristine Busson</cp:lastModifiedBy>
  <cp:revision>47</cp:revision>
  <cp:lastPrinted>2011-10-12T21:28:00Z</cp:lastPrinted>
  <dcterms:created xsi:type="dcterms:W3CDTF">2024-04-02T15:07:00Z</dcterms:created>
  <dcterms:modified xsi:type="dcterms:W3CDTF">2024-04-02T15:54:00Z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0x010100A31ED2B86B203E4A9258B8AEBC2AC5A8</vt:lpwstr>
  </property>
  <property fmtid="{D5CDD505-2E9C-101B-9397-08002B2CF9AE}" pid="3" name="MSIP_Label_7b94a7b8-f06c-4dfe-bdcc-9b548fd58c31_Enabled">
    <vt:lpwstr>true</vt:lpwstr>
  </property>
  <property fmtid="{D5CDD505-2E9C-101B-9397-08002B2CF9AE}" pid="4" name="MSIP_Label_7b94a7b8-f06c-4dfe-bdcc-9b548fd58c31_SetDate">
    <vt:lpwstr>2023-08-10T17:35:08Z</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iteId">
    <vt:lpwstr>9ce70869-60db-44fd-abe8-d2767077fc8f</vt:lpwstr>
  </property>
  <property fmtid="{D5CDD505-2E9C-101B-9397-08002B2CF9AE}" pid="8" name="MSIP_Label_7b94a7b8-f06c-4dfe-bdcc-9b548fd58c31_ActionId">
    <vt:lpwstr>0861a3fd-fab4-49db-a6d0-23b10e445df0</vt:lpwstr>
  </property>
  <property fmtid="{D5CDD505-2E9C-101B-9397-08002B2CF9AE}" pid="9" name="MSIP_Label_7b94a7b8-f06c-4dfe-bdcc-9b548fd58c31_ContentBits">
    <vt:lpwstr>0</vt:lpwstr>
  </property>
  <property fmtid="{D5CDD505-2E9C-101B-9397-08002B2CF9AE}" pid="10" name="MediaServiceImageTags">
    <vt:lpwstr/>
  </property>
</Properties>
</file>