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D2F6A" w14:textId="5CD12537" w:rsidR="00684FAE" w:rsidRPr="005D129E" w:rsidRDefault="00684FAE" w:rsidP="00472FE6">
      <w:pPr>
        <w:spacing w:after="360" w:line="259" w:lineRule="auto"/>
        <w:jc w:val="center"/>
        <w:rPr>
          <w:rFonts w:ascii="Times New Roman" w:eastAsia="Calibri" w:hAnsi="Times New Roman"/>
          <w:b/>
          <w:bCs/>
        </w:rPr>
      </w:pPr>
      <w:r w:rsidRPr="005D129E">
        <w:rPr>
          <w:rFonts w:ascii="Times New Roman" w:eastAsia="Calibri" w:hAnsi="Times New Roman"/>
          <w:b/>
          <w:bCs/>
        </w:rPr>
        <w:t xml:space="preserve">Revised form for the annual reconfirmation of </w:t>
      </w:r>
      <w:r w:rsidRPr="005D129E">
        <w:rPr>
          <w:rFonts w:ascii="Times New Roman" w:hAnsi="Times New Roman"/>
        </w:rPr>
        <w:br/>
      </w:r>
      <w:r w:rsidRPr="005D129E">
        <w:rPr>
          <w:rFonts w:ascii="Times New Roman" w:eastAsia="Calibri" w:hAnsi="Times New Roman"/>
          <w:b/>
          <w:bCs/>
        </w:rPr>
        <w:t>bovine spongiform encephalopathy (BSE) risk status of WOAH Members</w:t>
      </w:r>
    </w:p>
    <w:tbl>
      <w:tblPr>
        <w:tblStyle w:val="TableGrid"/>
        <w:tblW w:w="0" w:type="auto"/>
        <w:tblBorders>
          <w:bottom w:val="none" w:sz="0" w:space="0" w:color="auto"/>
        </w:tblBorders>
        <w:tblLook w:val="04A0" w:firstRow="1" w:lastRow="0" w:firstColumn="1" w:lastColumn="0" w:noHBand="0" w:noVBand="1"/>
      </w:tblPr>
      <w:tblGrid>
        <w:gridCol w:w="351"/>
        <w:gridCol w:w="1516"/>
        <w:gridCol w:w="1906"/>
        <w:gridCol w:w="7562"/>
        <w:gridCol w:w="4053"/>
      </w:tblGrid>
      <w:tr w:rsidR="00CE56EF" w:rsidRPr="00684FAE" w14:paraId="77C05800" w14:textId="77777777" w:rsidTr="008D6502">
        <w:trPr>
          <w:trHeight w:val="341"/>
        </w:trPr>
        <w:tc>
          <w:tcPr>
            <w:tcW w:w="0" w:type="auto"/>
            <w:gridSpan w:val="3"/>
            <w:vAlign w:val="center"/>
          </w:tcPr>
          <w:p w14:paraId="4810DA8D" w14:textId="77777777" w:rsidR="00684FAE" w:rsidRPr="00586A3B" w:rsidRDefault="00684FAE" w:rsidP="00684FAE">
            <w:pPr>
              <w:ind w:left="450"/>
              <w:jc w:val="center"/>
              <w:rPr>
                <w:rFonts w:ascii="Times New Roman" w:eastAsia="MS Mincho" w:hAnsi="Times New Roman"/>
                <w:sz w:val="18"/>
                <w:szCs w:val="18"/>
                <w:lang w:eastAsia="ja-JP"/>
              </w:rPr>
            </w:pPr>
            <w:r w:rsidRPr="00586A3B">
              <w:rPr>
                <w:rFonts w:ascii="Times New Roman" w:eastAsia="MS Mincho" w:hAnsi="Times New Roman"/>
                <w:b/>
                <w:sz w:val="18"/>
                <w:szCs w:val="18"/>
                <w:lang w:eastAsia="fr-FR"/>
              </w:rPr>
              <w:br w:type="page"/>
            </w:r>
            <w:r w:rsidRPr="00586A3B">
              <w:rPr>
                <w:rFonts w:ascii="Times New Roman" w:eastAsia="MS Mincho" w:hAnsi="Times New Roman"/>
                <w:sz w:val="18"/>
                <w:szCs w:val="18"/>
                <w:lang w:eastAsia="fr-FR"/>
              </w:rPr>
              <w:t>QUESTION</w:t>
            </w:r>
          </w:p>
        </w:tc>
        <w:tc>
          <w:tcPr>
            <w:tcW w:w="7562" w:type="dxa"/>
            <w:vAlign w:val="center"/>
          </w:tcPr>
          <w:p w14:paraId="499D36F4" w14:textId="77777777" w:rsidR="00684FAE" w:rsidRPr="00586A3B" w:rsidRDefault="00684FAE" w:rsidP="00684FAE">
            <w:pPr>
              <w:ind w:left="-110" w:right="-110"/>
              <w:jc w:val="center"/>
              <w:rPr>
                <w:rFonts w:ascii="Times New Roman" w:eastAsia="MS Mincho" w:hAnsi="Times New Roman"/>
                <w:sz w:val="18"/>
                <w:szCs w:val="18"/>
                <w:lang w:eastAsia="ja-JP"/>
              </w:rPr>
            </w:pPr>
            <w:r w:rsidRPr="00586A3B">
              <w:rPr>
                <w:rFonts w:ascii="Times New Roman" w:eastAsia="MS Mincho" w:hAnsi="Times New Roman"/>
                <w:sz w:val="18"/>
                <w:szCs w:val="18"/>
                <w:lang w:eastAsia="fr-FR"/>
              </w:rPr>
              <w:t>YES</w:t>
            </w:r>
          </w:p>
        </w:tc>
        <w:tc>
          <w:tcPr>
            <w:tcW w:w="4053" w:type="dxa"/>
            <w:vAlign w:val="center"/>
          </w:tcPr>
          <w:p w14:paraId="2F51FF6A" w14:textId="77777777" w:rsidR="00684FAE" w:rsidRPr="00586A3B" w:rsidRDefault="00684FAE" w:rsidP="00684FAE">
            <w:pPr>
              <w:ind w:left="-110" w:right="-110"/>
              <w:jc w:val="center"/>
              <w:rPr>
                <w:rFonts w:ascii="Times New Roman" w:eastAsia="MS Mincho" w:hAnsi="Times New Roman"/>
                <w:sz w:val="18"/>
                <w:szCs w:val="18"/>
                <w:lang w:eastAsia="ja-JP"/>
              </w:rPr>
            </w:pPr>
            <w:r w:rsidRPr="00586A3B">
              <w:rPr>
                <w:rFonts w:ascii="Times New Roman" w:eastAsia="MS Mincho" w:hAnsi="Times New Roman"/>
                <w:sz w:val="18"/>
                <w:szCs w:val="18"/>
                <w:lang w:eastAsia="fr-FR"/>
              </w:rPr>
              <w:t>NO</w:t>
            </w:r>
          </w:p>
        </w:tc>
      </w:tr>
      <w:tr w:rsidR="00934E23" w:rsidRPr="00684FAE" w14:paraId="30D1F9A5" w14:textId="77777777" w:rsidTr="008D6502">
        <w:tc>
          <w:tcPr>
            <w:tcW w:w="0" w:type="auto"/>
            <w:vAlign w:val="center"/>
          </w:tcPr>
          <w:p w14:paraId="28FCF7AE" w14:textId="77777777" w:rsidR="00684FAE" w:rsidRPr="00586A3B" w:rsidRDefault="00684FAE" w:rsidP="00684FAE">
            <w:p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1.</w:t>
            </w:r>
          </w:p>
        </w:tc>
        <w:tc>
          <w:tcPr>
            <w:tcW w:w="0" w:type="auto"/>
            <w:gridSpan w:val="2"/>
            <w:tcBorders>
              <w:bottom w:val="single" w:sz="4" w:space="0" w:color="auto"/>
            </w:tcBorders>
            <w:vAlign w:val="center"/>
          </w:tcPr>
          <w:p w14:paraId="0BB69579" w14:textId="77777777" w:rsidR="00684FAE" w:rsidRPr="00586A3B" w:rsidRDefault="00684FAE" w:rsidP="00684FAE">
            <w:pPr>
              <w:rPr>
                <w:rFonts w:ascii="Times New Roman" w:eastAsia="MS Mincho" w:hAnsi="Times New Roman"/>
                <w:sz w:val="18"/>
                <w:szCs w:val="18"/>
                <w:lang w:eastAsia="ja-JP"/>
              </w:rPr>
            </w:pPr>
            <w:r w:rsidRPr="00586A3B">
              <w:rPr>
                <w:rFonts w:ascii="Times New Roman" w:eastAsia="MS Mincho" w:hAnsi="Times New Roman"/>
                <w:sz w:val="18"/>
                <w:szCs w:val="18"/>
                <w:lang w:eastAsia="fr-FR"/>
              </w:rPr>
              <w:t xml:space="preserve">Has </w:t>
            </w:r>
            <w:r w:rsidRPr="00586A3B">
              <w:rPr>
                <w:rFonts w:ascii="Times New Roman" w:eastAsia="MS Mincho" w:hAnsi="Times New Roman"/>
                <w:sz w:val="18"/>
                <w:szCs w:val="18"/>
                <w:lang w:eastAsia="ja-JP"/>
              </w:rPr>
              <w:t>the risk assessment for BSE in accordance with Article 11.4.3 been reviewed by the Competent Authority of the country/zone, through incorporation of documented evidence, in the past 12 months?</w:t>
            </w:r>
          </w:p>
        </w:tc>
        <w:tc>
          <w:tcPr>
            <w:tcW w:w="7562" w:type="dxa"/>
            <w:tcBorders>
              <w:bottom w:val="single" w:sz="4" w:space="0" w:color="auto"/>
            </w:tcBorders>
            <w:shd w:val="clear" w:color="auto" w:fill="FFFFFF" w:themeFill="background1"/>
            <w:vAlign w:val="center"/>
          </w:tcPr>
          <w:p w14:paraId="7690EC77" w14:textId="77777777"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provide the conclusions of the review and any subsequent actions/updates that may have been taken.</w:t>
            </w:r>
          </w:p>
        </w:tc>
        <w:tc>
          <w:tcPr>
            <w:tcW w:w="4053" w:type="dxa"/>
            <w:tcBorders>
              <w:bottom w:val="single" w:sz="4" w:space="0" w:color="auto"/>
            </w:tcBorders>
            <w:vAlign w:val="center"/>
          </w:tcPr>
          <w:p w14:paraId="30CC8333" w14:textId="77777777"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explain why and provide the tentative date of completion of the review.</w:t>
            </w:r>
          </w:p>
        </w:tc>
      </w:tr>
      <w:tr w:rsidR="00934E23" w:rsidRPr="00684FAE" w14:paraId="1B1489F2" w14:textId="77777777" w:rsidTr="008D6502">
        <w:tblPrEx>
          <w:tblBorders>
            <w:bottom w:val="single" w:sz="4" w:space="0" w:color="auto"/>
          </w:tblBorders>
        </w:tblPrEx>
        <w:trPr>
          <w:trHeight w:val="427"/>
        </w:trPr>
        <w:tc>
          <w:tcPr>
            <w:tcW w:w="0" w:type="auto"/>
            <w:vMerge w:val="restart"/>
            <w:tcBorders>
              <w:bottom w:val="single" w:sz="4" w:space="0" w:color="auto"/>
            </w:tcBorders>
            <w:vAlign w:val="center"/>
          </w:tcPr>
          <w:p w14:paraId="0262F8AD" w14:textId="77777777" w:rsidR="00684FAE" w:rsidRPr="00586A3B" w:rsidRDefault="00684FAE" w:rsidP="00684FAE">
            <w:p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2.</w:t>
            </w:r>
          </w:p>
        </w:tc>
        <w:tc>
          <w:tcPr>
            <w:tcW w:w="0" w:type="auto"/>
            <w:gridSpan w:val="2"/>
            <w:tcBorders>
              <w:bottom w:val="single" w:sz="4" w:space="0" w:color="auto"/>
            </w:tcBorders>
            <w:vAlign w:val="center"/>
          </w:tcPr>
          <w:p w14:paraId="29EAAE23" w14:textId="0901A7F2" w:rsidR="00684FAE" w:rsidRPr="00586A3B" w:rsidRDefault="00684FAE" w:rsidP="00684FAE">
            <w:pPr>
              <w:numPr>
                <w:ilvl w:val="0"/>
                <w:numId w:val="6"/>
              </w:numPr>
              <w:ind w:left="360"/>
              <w:rPr>
                <w:rFonts w:ascii="Times New Roman" w:eastAsia="MS Mincho" w:hAnsi="Times New Roman"/>
                <w:sz w:val="18"/>
                <w:szCs w:val="18"/>
                <w:lang w:eastAsia="ja-JP"/>
              </w:rPr>
            </w:pPr>
            <w:r w:rsidRPr="00586A3B">
              <w:rPr>
                <w:rFonts w:ascii="Times New Roman" w:eastAsia="MS Mincho" w:hAnsi="Times New Roman"/>
                <w:sz w:val="18"/>
                <w:szCs w:val="18"/>
                <w:lang w:eastAsia="fr-FR"/>
              </w:rPr>
              <w:t xml:space="preserve">Have there been any changes in the livestock industry practices </w:t>
            </w:r>
            <w:r w:rsidR="005F3CCE">
              <w:rPr>
                <w:rFonts w:ascii="Times New Roman" w:eastAsia="MS Mincho" w:hAnsi="Times New Roman"/>
                <w:sz w:val="18"/>
                <w:szCs w:val="18"/>
                <w:lang w:eastAsia="fr-FR"/>
              </w:rPr>
              <w:t>in the past 12 months</w:t>
            </w:r>
            <w:r w:rsidRPr="00586A3B">
              <w:rPr>
                <w:rFonts w:ascii="Times New Roman" w:eastAsia="MS Mincho" w:hAnsi="Times New Roman"/>
                <w:sz w:val="18"/>
                <w:szCs w:val="18"/>
                <w:lang w:eastAsia="fr-FR"/>
              </w:rPr>
              <w:t>, as described under Point 1.b.i of Article 11.4.3., i</w:t>
            </w:r>
            <w:r w:rsidRPr="00586A3B">
              <w:rPr>
                <w:rFonts w:ascii="Times New Roman" w:eastAsia="MS Mincho" w:hAnsi="Times New Roman"/>
                <w:sz w:val="18"/>
                <w:szCs w:val="18"/>
                <w:lang w:eastAsia="ja-JP"/>
              </w:rPr>
              <w:t>ncluding any changes in auditing practices or any increase in non-compliances detected?</w:t>
            </w:r>
          </w:p>
        </w:tc>
        <w:tc>
          <w:tcPr>
            <w:tcW w:w="7562" w:type="dxa"/>
            <w:tcBorders>
              <w:bottom w:val="single" w:sz="4" w:space="0" w:color="auto"/>
            </w:tcBorders>
            <w:vAlign w:val="center"/>
          </w:tcPr>
          <w:p w14:paraId="77A12B6A" w14:textId="505C2B7A"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 xml:space="preserve">Please provide an updated description of the industry practices preventing bovines from being fed </w:t>
            </w:r>
            <w:r w:rsidR="0001121B">
              <w:rPr>
                <w:rFonts w:ascii="Times New Roman" w:eastAsia="MS Mincho" w:hAnsi="Times New Roman"/>
                <w:color w:val="0070C0"/>
                <w:sz w:val="18"/>
                <w:szCs w:val="18"/>
                <w:lang w:eastAsia="ja-JP"/>
              </w:rPr>
              <w:t>bovine</w:t>
            </w:r>
            <w:r w:rsidRPr="00586A3B">
              <w:rPr>
                <w:rFonts w:ascii="Times New Roman" w:eastAsia="MS Mincho" w:hAnsi="Times New Roman"/>
                <w:color w:val="0070C0"/>
                <w:sz w:val="18"/>
                <w:szCs w:val="18"/>
                <w:lang w:eastAsia="ja-JP"/>
              </w:rPr>
              <w:t>-derived protein meal, as per Point 1.b.i of Article 11.4.3.</w:t>
            </w:r>
          </w:p>
          <w:p w14:paraId="2B272B6B" w14:textId="7713773F" w:rsidR="00CE56EF" w:rsidRPr="00586A3B" w:rsidRDefault="00CE56EF"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provide the rationale for the changes in auditing practices.</w:t>
            </w:r>
          </w:p>
        </w:tc>
        <w:tc>
          <w:tcPr>
            <w:tcW w:w="4053" w:type="dxa"/>
            <w:tcBorders>
              <w:bottom w:val="single" w:sz="4" w:space="0" w:color="auto"/>
            </w:tcBorders>
            <w:vAlign w:val="center"/>
          </w:tcPr>
          <w:p w14:paraId="18B962EB"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0ED87D6E" w14:textId="77777777" w:rsidTr="008D6502">
        <w:tblPrEx>
          <w:tblBorders>
            <w:bottom w:val="single" w:sz="4" w:space="0" w:color="auto"/>
          </w:tblBorders>
        </w:tblPrEx>
        <w:tc>
          <w:tcPr>
            <w:tcW w:w="0" w:type="auto"/>
            <w:vMerge/>
            <w:vAlign w:val="center"/>
          </w:tcPr>
          <w:p w14:paraId="7DFCC1B5" w14:textId="77777777" w:rsidR="00684FAE" w:rsidRPr="00586A3B" w:rsidRDefault="00684FAE" w:rsidP="00684FAE">
            <w:pPr>
              <w:ind w:left="247"/>
              <w:rPr>
                <w:rFonts w:ascii="Times New Roman" w:eastAsia="MS Mincho" w:hAnsi="Times New Roman"/>
                <w:sz w:val="18"/>
                <w:szCs w:val="18"/>
                <w:lang w:eastAsia="ja-JP"/>
              </w:rPr>
            </w:pPr>
          </w:p>
        </w:tc>
        <w:tc>
          <w:tcPr>
            <w:tcW w:w="0" w:type="auto"/>
            <w:gridSpan w:val="2"/>
            <w:tcBorders>
              <w:bottom w:val="single" w:sz="4" w:space="0" w:color="auto"/>
            </w:tcBorders>
            <w:vAlign w:val="center"/>
          </w:tcPr>
          <w:p w14:paraId="64A030D1" w14:textId="5778B3B0" w:rsidR="00684FAE" w:rsidRPr="00586A3B" w:rsidRDefault="00684FAE" w:rsidP="00684FAE">
            <w:pPr>
              <w:numPr>
                <w:ilvl w:val="0"/>
                <w:numId w:val="6"/>
              </w:numPr>
              <w:ind w:left="360"/>
              <w:rPr>
                <w:rFonts w:ascii="Times New Roman" w:eastAsia="MS Mincho" w:hAnsi="Times New Roman"/>
                <w:sz w:val="18"/>
                <w:szCs w:val="18"/>
                <w:lang w:eastAsia="ja-JP"/>
              </w:rPr>
            </w:pPr>
            <w:r w:rsidRPr="00586A3B">
              <w:rPr>
                <w:rFonts w:ascii="Times New Roman" w:eastAsia="MS Mincho" w:hAnsi="Times New Roman"/>
                <w:sz w:val="18"/>
                <w:szCs w:val="18"/>
                <w:lang w:eastAsia="fr-FR"/>
              </w:rPr>
              <w:t xml:space="preserve">Have there been any changes to the BSE-specific risk mitigation measures (other than import requirements addressed under question 4b) during the </w:t>
            </w:r>
            <w:r w:rsidR="005F3CCE">
              <w:rPr>
                <w:rFonts w:ascii="Times New Roman" w:eastAsia="MS Mincho" w:hAnsi="Times New Roman"/>
                <w:sz w:val="18"/>
                <w:szCs w:val="18"/>
                <w:lang w:eastAsia="fr-FR"/>
              </w:rPr>
              <w:t>past 12 months</w:t>
            </w:r>
            <w:r w:rsidRPr="00586A3B">
              <w:rPr>
                <w:rFonts w:ascii="Times New Roman" w:eastAsia="MS Mincho" w:hAnsi="Times New Roman"/>
                <w:sz w:val="18"/>
                <w:szCs w:val="18"/>
                <w:lang w:eastAsia="fr-FR"/>
              </w:rPr>
              <w:t>, as described under Point 1.b.ii of Article 11.4.3., including any changes in auditing practices or any increase in non-compliances detected?</w:t>
            </w:r>
          </w:p>
        </w:tc>
        <w:tc>
          <w:tcPr>
            <w:tcW w:w="7562" w:type="dxa"/>
            <w:tcBorders>
              <w:bottom w:val="single" w:sz="4" w:space="0" w:color="auto"/>
            </w:tcBorders>
            <w:vAlign w:val="center"/>
          </w:tcPr>
          <w:p w14:paraId="6E1DB4B8" w14:textId="7AFCB505" w:rsidR="00CE56EF"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 xml:space="preserve">Please provide an updated description of specific risk mitigation measures preventing bovines from being fed </w:t>
            </w:r>
            <w:r w:rsidR="0001121B">
              <w:rPr>
                <w:rFonts w:ascii="Times New Roman" w:eastAsia="MS Mincho" w:hAnsi="Times New Roman"/>
                <w:color w:val="0070C0"/>
                <w:sz w:val="18"/>
                <w:szCs w:val="18"/>
                <w:lang w:eastAsia="ja-JP"/>
              </w:rPr>
              <w:t>bovine</w:t>
            </w:r>
            <w:r w:rsidRPr="00586A3B">
              <w:rPr>
                <w:rFonts w:ascii="Times New Roman" w:eastAsia="MS Mincho" w:hAnsi="Times New Roman"/>
                <w:color w:val="0070C0"/>
                <w:sz w:val="18"/>
                <w:szCs w:val="18"/>
                <w:lang w:eastAsia="ja-JP"/>
              </w:rPr>
              <w:t>-derived protein meal</w:t>
            </w:r>
            <w:r w:rsidR="007148B4" w:rsidRPr="00586A3B">
              <w:rPr>
                <w:rFonts w:ascii="Times New Roman" w:eastAsia="MS Mincho" w:hAnsi="Times New Roman"/>
                <w:color w:val="0070C0"/>
                <w:sz w:val="18"/>
                <w:szCs w:val="18"/>
                <w:lang w:eastAsia="ja-JP"/>
              </w:rPr>
              <w:t xml:space="preserve">. </w:t>
            </w:r>
          </w:p>
          <w:p w14:paraId="707DA9B3" w14:textId="40D2B2AF" w:rsidR="00684FAE" w:rsidRPr="00586A3B" w:rsidRDefault="007148B4"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provide the rational</w:t>
            </w:r>
            <w:r w:rsidR="00C6613F" w:rsidRPr="00586A3B">
              <w:rPr>
                <w:rFonts w:ascii="Times New Roman" w:eastAsia="MS Mincho" w:hAnsi="Times New Roman"/>
                <w:color w:val="0070C0"/>
                <w:sz w:val="18"/>
                <w:szCs w:val="18"/>
                <w:lang w:eastAsia="ja-JP"/>
              </w:rPr>
              <w:t>e</w:t>
            </w:r>
            <w:r w:rsidRPr="00586A3B">
              <w:rPr>
                <w:rFonts w:ascii="Times New Roman" w:eastAsia="MS Mincho" w:hAnsi="Times New Roman"/>
                <w:color w:val="0070C0"/>
                <w:sz w:val="18"/>
                <w:szCs w:val="18"/>
                <w:lang w:eastAsia="ja-JP"/>
              </w:rPr>
              <w:t xml:space="preserve"> for the change in measures.</w:t>
            </w:r>
            <w:r w:rsidR="00684FAE" w:rsidRPr="00586A3B">
              <w:rPr>
                <w:rFonts w:ascii="Times New Roman" w:eastAsia="MS Mincho" w:hAnsi="Times New Roman"/>
                <w:color w:val="0070C0"/>
                <w:sz w:val="18"/>
                <w:szCs w:val="18"/>
                <w:lang w:eastAsia="ja-JP"/>
              </w:rPr>
              <w:t xml:space="preserve"> </w:t>
            </w:r>
          </w:p>
        </w:tc>
        <w:tc>
          <w:tcPr>
            <w:tcW w:w="4053" w:type="dxa"/>
            <w:tcBorders>
              <w:bottom w:val="single" w:sz="4" w:space="0" w:color="auto"/>
            </w:tcBorders>
            <w:vAlign w:val="center"/>
          </w:tcPr>
          <w:p w14:paraId="1FE427D3"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26B31442" w14:textId="77777777" w:rsidTr="008D6502">
        <w:tblPrEx>
          <w:tblBorders>
            <w:bottom w:val="single" w:sz="4" w:space="0" w:color="auto"/>
          </w:tblBorders>
        </w:tblPrEx>
        <w:trPr>
          <w:trHeight w:val="548"/>
        </w:trPr>
        <w:tc>
          <w:tcPr>
            <w:tcW w:w="0" w:type="auto"/>
            <w:tcBorders>
              <w:bottom w:val="single" w:sz="4" w:space="0" w:color="auto"/>
            </w:tcBorders>
            <w:vAlign w:val="center"/>
          </w:tcPr>
          <w:p w14:paraId="2250AC25" w14:textId="77777777" w:rsidR="00684FAE" w:rsidRPr="00586A3B" w:rsidDel="00EE0014" w:rsidRDefault="00684FAE" w:rsidP="00684FAE">
            <w:p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3.</w:t>
            </w:r>
          </w:p>
        </w:tc>
        <w:tc>
          <w:tcPr>
            <w:tcW w:w="0" w:type="auto"/>
            <w:gridSpan w:val="2"/>
            <w:tcBorders>
              <w:bottom w:val="single" w:sz="4" w:space="0" w:color="auto"/>
            </w:tcBorders>
            <w:vAlign w:val="center"/>
          </w:tcPr>
          <w:p w14:paraId="0BE8D05A" w14:textId="551B0089" w:rsidR="00684FAE" w:rsidRPr="00586A3B" w:rsidRDefault="00684FAE" w:rsidP="00684FAE">
            <w:pPr>
              <w:ind w:left="360"/>
              <w:rPr>
                <w:rFonts w:ascii="Times New Roman" w:eastAsia="MS Mincho" w:hAnsi="Times New Roman"/>
                <w:sz w:val="18"/>
                <w:szCs w:val="18"/>
                <w:lang w:eastAsia="fr-FR"/>
              </w:rPr>
            </w:pPr>
            <w:r w:rsidRPr="00586A3B">
              <w:rPr>
                <w:rFonts w:ascii="Times New Roman" w:eastAsia="MS Mincho" w:hAnsi="Times New Roman"/>
                <w:sz w:val="18"/>
                <w:szCs w:val="18"/>
                <w:lang w:eastAsia="fr-FR"/>
              </w:rPr>
              <w:t xml:space="preserve">Have any </w:t>
            </w:r>
            <w:r w:rsidRPr="00586A3B">
              <w:rPr>
                <w:rFonts w:ascii="Times New Roman" w:hAnsi="Times New Roman"/>
                <w:sz w:val="18"/>
                <w:szCs w:val="18"/>
                <w:lang w:eastAsia="ko-KR"/>
              </w:rPr>
              <w:t xml:space="preserve">modifications </w:t>
            </w:r>
            <w:r w:rsidRPr="00586A3B">
              <w:rPr>
                <w:rFonts w:ascii="Times New Roman" w:eastAsia="MS Mincho" w:hAnsi="Times New Roman"/>
                <w:sz w:val="18"/>
                <w:szCs w:val="18"/>
                <w:lang w:eastAsia="fr-FR"/>
              </w:rPr>
              <w:t xml:space="preserve">in the legislation </w:t>
            </w:r>
            <w:r w:rsidRPr="00586A3B">
              <w:rPr>
                <w:rFonts w:ascii="Times New Roman" w:hAnsi="Times New Roman"/>
                <w:sz w:val="18"/>
                <w:szCs w:val="18"/>
                <w:lang w:eastAsia="ko-KR"/>
              </w:rPr>
              <w:t xml:space="preserve">regarding BSE (except for import requirements addressed in question 4b) been made </w:t>
            </w:r>
            <w:r w:rsidRPr="00586A3B">
              <w:rPr>
                <w:rFonts w:ascii="Times New Roman" w:eastAsia="MS Mincho" w:hAnsi="Times New Roman"/>
                <w:sz w:val="18"/>
                <w:szCs w:val="18"/>
                <w:lang w:eastAsia="fr-FR"/>
              </w:rPr>
              <w:t xml:space="preserve">during the </w:t>
            </w:r>
            <w:r w:rsidR="005F3CCE">
              <w:rPr>
                <w:rFonts w:ascii="Times New Roman" w:eastAsia="MS Mincho" w:hAnsi="Times New Roman"/>
                <w:sz w:val="18"/>
                <w:szCs w:val="18"/>
                <w:lang w:eastAsia="fr-FR"/>
              </w:rPr>
              <w:t>past 12 months</w:t>
            </w:r>
            <w:r w:rsidRPr="00586A3B">
              <w:rPr>
                <w:rFonts w:ascii="Times New Roman" w:eastAsia="MS Mincho" w:hAnsi="Times New Roman"/>
                <w:sz w:val="18"/>
                <w:szCs w:val="18"/>
                <w:lang w:eastAsia="fr-FR"/>
              </w:rPr>
              <w:t>?</w:t>
            </w:r>
          </w:p>
        </w:tc>
        <w:tc>
          <w:tcPr>
            <w:tcW w:w="7562" w:type="dxa"/>
            <w:tcBorders>
              <w:bottom w:val="single" w:sz="4" w:space="0" w:color="auto"/>
            </w:tcBorders>
            <w:vAlign w:val="center"/>
          </w:tcPr>
          <w:p w14:paraId="2BBCD537" w14:textId="77777777" w:rsidR="00684FAE" w:rsidRPr="00586A3B" w:rsidRDefault="00684FAE" w:rsidP="00684FAE">
            <w:pPr>
              <w:rPr>
                <w:rFonts w:ascii="Times New Roman" w:eastAsia="MS Mincho" w:hAnsi="Times New Roman"/>
                <w:color w:val="0070C0"/>
                <w:sz w:val="18"/>
                <w:szCs w:val="18"/>
                <w:lang w:eastAsia="ja-JP"/>
              </w:rPr>
            </w:pPr>
            <w:r w:rsidRPr="00586A3B" w:rsidDel="00DC22A2">
              <w:rPr>
                <w:rFonts w:ascii="Times New Roman" w:eastAsia="MS Mincho" w:hAnsi="Times New Roman"/>
                <w:color w:val="0070C0"/>
                <w:sz w:val="18"/>
                <w:szCs w:val="18"/>
                <w:lang w:eastAsia="ja-JP"/>
              </w:rPr>
              <w:t>P</w:t>
            </w:r>
            <w:r w:rsidRPr="00586A3B">
              <w:rPr>
                <w:rFonts w:ascii="Times New Roman" w:eastAsia="MS Mincho" w:hAnsi="Times New Roman"/>
                <w:color w:val="0070C0"/>
                <w:sz w:val="18"/>
                <w:szCs w:val="18"/>
                <w:lang w:eastAsia="ja-JP"/>
              </w:rPr>
              <w:t>lease summarise the modification(s) made, highlighting their potential impact on BSE risk mitigation measures, including surveillance. Please explain how the updated legislation still aligns with Articles 11.4.4 and 11.4.5.</w:t>
            </w:r>
          </w:p>
          <w:p w14:paraId="7D8DB60D" w14:textId="7A62FA89" w:rsidR="00CE56EF" w:rsidRPr="00586A3B" w:rsidRDefault="00CE56EF"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provide the rationale for the change in legislation.</w:t>
            </w:r>
          </w:p>
        </w:tc>
        <w:tc>
          <w:tcPr>
            <w:tcW w:w="4053" w:type="dxa"/>
            <w:tcBorders>
              <w:bottom w:val="single" w:sz="4" w:space="0" w:color="auto"/>
            </w:tcBorders>
            <w:vAlign w:val="center"/>
          </w:tcPr>
          <w:p w14:paraId="408E1B1E" w14:textId="77777777" w:rsidR="00684FAE" w:rsidRPr="00586A3B" w:rsidRDefault="00684FAE" w:rsidP="00684FAE">
            <w:pPr>
              <w:rPr>
                <w:rFonts w:ascii="Times New Roman" w:hAnsi="Times New Roman"/>
                <w:color w:val="0070C0"/>
                <w:sz w:val="18"/>
                <w:szCs w:val="18"/>
                <w:lang w:eastAsia="fr-FR"/>
              </w:rPr>
            </w:pPr>
          </w:p>
        </w:tc>
      </w:tr>
      <w:tr w:rsidR="005F3CCE" w:rsidRPr="00684FAE" w14:paraId="377A22E7" w14:textId="77777777" w:rsidTr="008D6502">
        <w:trPr>
          <w:trHeight w:val="70"/>
        </w:trPr>
        <w:tc>
          <w:tcPr>
            <w:tcW w:w="0" w:type="auto"/>
            <w:vMerge w:val="restart"/>
            <w:tcBorders>
              <w:bottom w:val="single" w:sz="4" w:space="0" w:color="auto"/>
            </w:tcBorders>
            <w:vAlign w:val="center"/>
          </w:tcPr>
          <w:p w14:paraId="3F1CF0F5" w14:textId="77777777" w:rsidR="00684FAE" w:rsidRPr="00586A3B" w:rsidRDefault="00684FAE" w:rsidP="00684FAE">
            <w:pPr>
              <w:rPr>
                <w:rFonts w:ascii="Times New Roman" w:eastAsia="MS Mincho" w:hAnsi="Times New Roman"/>
                <w:sz w:val="18"/>
                <w:szCs w:val="18"/>
                <w:lang w:eastAsia="ja-JP"/>
              </w:rPr>
            </w:pPr>
            <w:bookmarkStart w:id="0" w:name="_Hlk138766063"/>
            <w:r w:rsidRPr="00586A3B">
              <w:rPr>
                <w:rFonts w:ascii="Times New Roman" w:eastAsia="MS Mincho" w:hAnsi="Times New Roman"/>
                <w:sz w:val="18"/>
                <w:szCs w:val="18"/>
                <w:lang w:eastAsia="ja-JP"/>
              </w:rPr>
              <w:t>4.</w:t>
            </w:r>
          </w:p>
        </w:tc>
        <w:tc>
          <w:tcPr>
            <w:tcW w:w="0" w:type="auto"/>
            <w:vMerge w:val="restart"/>
            <w:vAlign w:val="center"/>
          </w:tcPr>
          <w:p w14:paraId="5454BDB2" w14:textId="5A97B8B4" w:rsidR="00684FAE" w:rsidRPr="00586A3B" w:rsidRDefault="00684FAE" w:rsidP="00684FAE">
            <w:pPr>
              <w:numPr>
                <w:ilvl w:val="0"/>
                <w:numId w:val="8"/>
              </w:num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 xml:space="preserve">Have the following commodities been imported during the </w:t>
            </w:r>
            <w:r w:rsidR="005F3CCE">
              <w:rPr>
                <w:rFonts w:ascii="Times New Roman" w:eastAsia="MS Mincho" w:hAnsi="Times New Roman"/>
                <w:sz w:val="18"/>
                <w:szCs w:val="18"/>
                <w:lang w:eastAsia="fr-FR"/>
              </w:rPr>
              <w:t>past 12 months</w:t>
            </w:r>
            <w:r w:rsidRPr="00586A3B">
              <w:rPr>
                <w:rFonts w:ascii="Times New Roman" w:eastAsia="MS Mincho" w:hAnsi="Times New Roman"/>
                <w:sz w:val="18"/>
                <w:szCs w:val="18"/>
                <w:lang w:eastAsia="fr-FR"/>
              </w:rPr>
              <w:t>?</w:t>
            </w:r>
          </w:p>
          <w:p w14:paraId="51FE3592" w14:textId="5B8E0B68" w:rsidR="00684FAE" w:rsidRPr="00586A3B" w:rsidRDefault="00684FAE" w:rsidP="00684FAE">
            <w:pPr>
              <w:ind w:left="360"/>
              <w:rPr>
                <w:rFonts w:ascii="Times New Roman" w:eastAsia="MS Mincho" w:hAnsi="Times New Roman"/>
                <w:sz w:val="18"/>
                <w:szCs w:val="18"/>
                <w:lang w:eastAsia="fr-FR"/>
              </w:rPr>
            </w:pPr>
          </w:p>
        </w:tc>
        <w:tc>
          <w:tcPr>
            <w:tcW w:w="0" w:type="auto"/>
            <w:vAlign w:val="center"/>
          </w:tcPr>
          <w:p w14:paraId="205A0F10" w14:textId="77777777" w:rsidR="00684FAE" w:rsidRPr="00586A3B" w:rsidRDefault="00684FAE" w:rsidP="00684FAE">
            <w:pPr>
              <w:numPr>
                <w:ilvl w:val="0"/>
                <w:numId w:val="9"/>
              </w:num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Bovines</w:t>
            </w:r>
          </w:p>
        </w:tc>
        <w:tc>
          <w:tcPr>
            <w:tcW w:w="7562" w:type="dxa"/>
            <w:vMerge w:val="restart"/>
            <w:shd w:val="clear" w:color="auto" w:fill="FFFFFF" w:themeFill="background1"/>
            <w:vAlign w:val="center"/>
          </w:tcPr>
          <w:p w14:paraId="3A00974E" w14:textId="07121C13" w:rsidR="00684FAE" w:rsidRPr="00586A3B" w:rsidRDefault="3E43AFDB" w:rsidP="709D96EA">
            <w:pPr>
              <w:rPr>
                <w:rFonts w:ascii="Times New Roman" w:eastAsia="MS Mincho" w:hAnsi="Times New Roman"/>
                <w:sz w:val="18"/>
                <w:szCs w:val="18"/>
                <w:lang w:eastAsia="fr-FR"/>
              </w:rPr>
            </w:pPr>
            <w:r w:rsidRPr="00296FC3">
              <w:rPr>
                <w:rFonts w:ascii="Times New Roman" w:eastAsia="MS Mincho" w:hAnsi="Times New Roman"/>
                <w:color w:val="0070C0"/>
                <w:sz w:val="18"/>
                <w:szCs w:val="18"/>
                <w:lang w:eastAsia="ja-JP"/>
              </w:rPr>
              <w:t>Please indicate the quantities imported during the past 12 months by commodity and origins in Table 1.</w:t>
            </w:r>
          </w:p>
        </w:tc>
        <w:tc>
          <w:tcPr>
            <w:tcW w:w="4053" w:type="dxa"/>
            <w:shd w:val="clear" w:color="auto" w:fill="FFFFFF" w:themeFill="background1"/>
            <w:vAlign w:val="center"/>
          </w:tcPr>
          <w:p w14:paraId="43B9518B" w14:textId="77777777" w:rsidR="00684FAE" w:rsidRPr="00586A3B" w:rsidRDefault="00684FAE" w:rsidP="00684FAE">
            <w:pPr>
              <w:rPr>
                <w:rFonts w:ascii="Times New Roman" w:eastAsia="MS Mincho" w:hAnsi="Times New Roman"/>
                <w:color w:val="0070C0"/>
                <w:sz w:val="18"/>
                <w:szCs w:val="18"/>
                <w:lang w:eastAsia="ja-JP"/>
              </w:rPr>
            </w:pPr>
          </w:p>
        </w:tc>
      </w:tr>
      <w:tr w:rsidR="005F3CCE" w:rsidRPr="00684FAE" w14:paraId="17D3633F" w14:textId="77777777" w:rsidTr="008D6502">
        <w:trPr>
          <w:trHeight w:val="224"/>
        </w:trPr>
        <w:tc>
          <w:tcPr>
            <w:tcW w:w="0" w:type="auto"/>
            <w:vMerge/>
            <w:vAlign w:val="center"/>
          </w:tcPr>
          <w:p w14:paraId="6399D6DA"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1FD4485B" w14:textId="77777777" w:rsidR="00684FAE" w:rsidRPr="00586A3B" w:rsidRDefault="00684FAE" w:rsidP="00684FAE">
            <w:pPr>
              <w:numPr>
                <w:ilvl w:val="0"/>
                <w:numId w:val="8"/>
              </w:numPr>
              <w:rPr>
                <w:rFonts w:ascii="Times New Roman" w:eastAsia="MS Mincho" w:hAnsi="Times New Roman"/>
                <w:sz w:val="18"/>
                <w:szCs w:val="18"/>
                <w:lang w:eastAsia="fr-FR"/>
              </w:rPr>
            </w:pPr>
          </w:p>
        </w:tc>
        <w:tc>
          <w:tcPr>
            <w:tcW w:w="0" w:type="auto"/>
            <w:vAlign w:val="center"/>
          </w:tcPr>
          <w:p w14:paraId="2DE898C3" w14:textId="4BB96884" w:rsidR="00684FAE" w:rsidRPr="00586A3B" w:rsidRDefault="0001121B" w:rsidP="00684FAE">
            <w:pPr>
              <w:numPr>
                <w:ilvl w:val="0"/>
                <w:numId w:val="9"/>
              </w:numPr>
              <w:rPr>
                <w:rFonts w:ascii="Times New Roman" w:eastAsia="MS Mincho" w:hAnsi="Times New Roman"/>
                <w:sz w:val="18"/>
                <w:szCs w:val="18"/>
                <w:lang w:eastAsia="fr-FR"/>
              </w:rPr>
            </w:pPr>
            <w:r>
              <w:rPr>
                <w:rFonts w:ascii="Times New Roman" w:eastAsia="MS Mincho" w:hAnsi="Times New Roman"/>
                <w:sz w:val="18"/>
                <w:szCs w:val="18"/>
                <w:lang w:eastAsia="fr-FR"/>
              </w:rPr>
              <w:t>Bovine</w:t>
            </w:r>
            <w:r w:rsidR="00684FAE" w:rsidRPr="00586A3B">
              <w:rPr>
                <w:rFonts w:ascii="Times New Roman" w:eastAsia="MS Mincho" w:hAnsi="Times New Roman"/>
                <w:sz w:val="18"/>
                <w:szCs w:val="18"/>
                <w:lang w:eastAsia="fr-FR"/>
              </w:rPr>
              <w:t>-derived protein meal</w:t>
            </w:r>
          </w:p>
        </w:tc>
        <w:tc>
          <w:tcPr>
            <w:tcW w:w="7562" w:type="dxa"/>
            <w:vMerge/>
            <w:shd w:val="clear" w:color="auto" w:fill="FFFFFF" w:themeFill="background1"/>
            <w:vAlign w:val="center"/>
          </w:tcPr>
          <w:p w14:paraId="4F39322D"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shd w:val="clear" w:color="auto" w:fill="FFFFFF" w:themeFill="background1"/>
            <w:vAlign w:val="center"/>
          </w:tcPr>
          <w:p w14:paraId="6046D12C" w14:textId="77777777" w:rsidR="00684FAE" w:rsidRPr="00586A3B" w:rsidRDefault="00684FAE" w:rsidP="00684FAE">
            <w:pPr>
              <w:rPr>
                <w:rFonts w:ascii="Times New Roman" w:eastAsia="MS Mincho" w:hAnsi="Times New Roman"/>
                <w:color w:val="0070C0"/>
                <w:sz w:val="18"/>
                <w:szCs w:val="18"/>
                <w:lang w:eastAsia="ja-JP"/>
              </w:rPr>
            </w:pPr>
          </w:p>
        </w:tc>
      </w:tr>
      <w:tr w:rsidR="005F3CCE" w:rsidRPr="00684FAE" w14:paraId="01EA03F8" w14:textId="77777777" w:rsidTr="008D6502">
        <w:trPr>
          <w:trHeight w:val="431"/>
        </w:trPr>
        <w:tc>
          <w:tcPr>
            <w:tcW w:w="0" w:type="auto"/>
            <w:vMerge/>
            <w:vAlign w:val="center"/>
          </w:tcPr>
          <w:p w14:paraId="23932EB2"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60732F17" w14:textId="77777777" w:rsidR="00684FAE" w:rsidRPr="00586A3B" w:rsidRDefault="00684FAE" w:rsidP="00684FAE">
            <w:pPr>
              <w:numPr>
                <w:ilvl w:val="0"/>
                <w:numId w:val="8"/>
              </w:numPr>
              <w:rPr>
                <w:rFonts w:ascii="Times New Roman" w:eastAsia="MS Mincho" w:hAnsi="Times New Roman"/>
                <w:sz w:val="18"/>
                <w:szCs w:val="18"/>
                <w:lang w:eastAsia="fr-FR"/>
              </w:rPr>
            </w:pPr>
          </w:p>
        </w:tc>
        <w:tc>
          <w:tcPr>
            <w:tcW w:w="0" w:type="auto"/>
            <w:vAlign w:val="center"/>
          </w:tcPr>
          <w:p w14:paraId="3DE269AF" w14:textId="22EB78C8" w:rsidR="00684FAE" w:rsidRPr="00586A3B" w:rsidRDefault="00684FAE" w:rsidP="00684FAE">
            <w:pPr>
              <w:numPr>
                <w:ilvl w:val="0"/>
                <w:numId w:val="9"/>
              </w:num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 xml:space="preserve">Feed (not intended for pets) that contains </w:t>
            </w:r>
            <w:r w:rsidR="0001121B">
              <w:rPr>
                <w:rFonts w:ascii="Times New Roman" w:eastAsia="MS Mincho" w:hAnsi="Times New Roman"/>
                <w:sz w:val="18"/>
                <w:szCs w:val="18"/>
                <w:lang w:eastAsia="fr-FR"/>
              </w:rPr>
              <w:t>bovine</w:t>
            </w:r>
            <w:r w:rsidRPr="00586A3B">
              <w:rPr>
                <w:rFonts w:ascii="Times New Roman" w:eastAsia="MS Mincho" w:hAnsi="Times New Roman"/>
                <w:sz w:val="18"/>
                <w:szCs w:val="18"/>
                <w:lang w:eastAsia="fr-FR"/>
              </w:rPr>
              <w:t>-derived protein meal</w:t>
            </w:r>
          </w:p>
        </w:tc>
        <w:tc>
          <w:tcPr>
            <w:tcW w:w="7562" w:type="dxa"/>
            <w:vMerge/>
            <w:shd w:val="clear" w:color="auto" w:fill="FFFFFF" w:themeFill="background1"/>
            <w:vAlign w:val="center"/>
          </w:tcPr>
          <w:p w14:paraId="31FD40BB"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shd w:val="clear" w:color="auto" w:fill="FFFFFF" w:themeFill="background1"/>
            <w:vAlign w:val="center"/>
          </w:tcPr>
          <w:p w14:paraId="5BA91DD3" w14:textId="77777777" w:rsidR="00684FAE" w:rsidRPr="00586A3B" w:rsidRDefault="00684FAE" w:rsidP="00684FAE">
            <w:pPr>
              <w:rPr>
                <w:rFonts w:ascii="Times New Roman" w:eastAsia="MS Mincho" w:hAnsi="Times New Roman"/>
                <w:color w:val="0070C0"/>
                <w:sz w:val="18"/>
                <w:szCs w:val="18"/>
                <w:lang w:eastAsia="ja-JP"/>
              </w:rPr>
            </w:pPr>
          </w:p>
        </w:tc>
      </w:tr>
      <w:tr w:rsidR="005F3CCE" w:rsidRPr="00684FAE" w14:paraId="03C68F51" w14:textId="77777777" w:rsidTr="008D6502">
        <w:trPr>
          <w:trHeight w:val="70"/>
        </w:trPr>
        <w:tc>
          <w:tcPr>
            <w:tcW w:w="0" w:type="auto"/>
            <w:vMerge/>
            <w:vAlign w:val="center"/>
          </w:tcPr>
          <w:p w14:paraId="09A6EC2E"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63BF6532" w14:textId="77777777" w:rsidR="00684FAE" w:rsidRPr="00586A3B" w:rsidRDefault="00684FAE" w:rsidP="00684FAE">
            <w:pPr>
              <w:numPr>
                <w:ilvl w:val="0"/>
                <w:numId w:val="8"/>
              </w:numPr>
              <w:rPr>
                <w:rFonts w:ascii="Times New Roman" w:eastAsia="MS Mincho" w:hAnsi="Times New Roman"/>
                <w:sz w:val="18"/>
                <w:szCs w:val="18"/>
                <w:lang w:eastAsia="fr-FR"/>
              </w:rPr>
            </w:pPr>
          </w:p>
        </w:tc>
        <w:tc>
          <w:tcPr>
            <w:tcW w:w="0" w:type="auto"/>
            <w:vAlign w:val="center"/>
          </w:tcPr>
          <w:p w14:paraId="409A20BF" w14:textId="3E85488E" w:rsidR="00684FAE" w:rsidRPr="00586A3B" w:rsidRDefault="00684FAE" w:rsidP="00684FAE">
            <w:pPr>
              <w:numPr>
                <w:ilvl w:val="0"/>
                <w:numId w:val="9"/>
              </w:num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 xml:space="preserve">Fertilizers that contain </w:t>
            </w:r>
            <w:r w:rsidR="0001121B">
              <w:rPr>
                <w:rFonts w:ascii="Times New Roman" w:eastAsia="MS Mincho" w:hAnsi="Times New Roman"/>
                <w:sz w:val="18"/>
                <w:szCs w:val="18"/>
                <w:lang w:eastAsia="fr-FR"/>
              </w:rPr>
              <w:t>bovine</w:t>
            </w:r>
            <w:r w:rsidRPr="00586A3B">
              <w:rPr>
                <w:rFonts w:ascii="Times New Roman" w:eastAsia="MS Mincho" w:hAnsi="Times New Roman"/>
                <w:sz w:val="18"/>
                <w:szCs w:val="18"/>
                <w:lang w:eastAsia="fr-FR"/>
              </w:rPr>
              <w:t>-derived protein meal</w:t>
            </w:r>
          </w:p>
        </w:tc>
        <w:tc>
          <w:tcPr>
            <w:tcW w:w="7562" w:type="dxa"/>
            <w:vMerge/>
            <w:shd w:val="clear" w:color="auto" w:fill="FFFFFF" w:themeFill="background1"/>
            <w:vAlign w:val="center"/>
          </w:tcPr>
          <w:p w14:paraId="73E71806"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shd w:val="clear" w:color="auto" w:fill="FFFFFF" w:themeFill="background1"/>
            <w:vAlign w:val="center"/>
          </w:tcPr>
          <w:p w14:paraId="039199D1" w14:textId="77777777" w:rsidR="00684FAE" w:rsidRPr="00586A3B" w:rsidRDefault="00684FAE" w:rsidP="00684FAE">
            <w:pPr>
              <w:rPr>
                <w:rFonts w:ascii="Times New Roman" w:eastAsia="MS Mincho" w:hAnsi="Times New Roman"/>
                <w:color w:val="0070C0"/>
                <w:sz w:val="18"/>
                <w:szCs w:val="18"/>
                <w:lang w:eastAsia="ja-JP"/>
              </w:rPr>
            </w:pPr>
          </w:p>
        </w:tc>
      </w:tr>
      <w:tr w:rsidR="005F3CCE" w:rsidRPr="00684FAE" w14:paraId="0E7C05BA" w14:textId="77777777" w:rsidTr="008D6502">
        <w:trPr>
          <w:trHeight w:val="77"/>
        </w:trPr>
        <w:tc>
          <w:tcPr>
            <w:tcW w:w="0" w:type="auto"/>
            <w:vMerge/>
            <w:vAlign w:val="center"/>
          </w:tcPr>
          <w:p w14:paraId="7374C63A"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61E59AED" w14:textId="77777777" w:rsidR="00684FAE" w:rsidRPr="00586A3B" w:rsidRDefault="00684FAE" w:rsidP="00684FAE">
            <w:pPr>
              <w:numPr>
                <w:ilvl w:val="0"/>
                <w:numId w:val="8"/>
              </w:numPr>
              <w:rPr>
                <w:rFonts w:ascii="Times New Roman" w:eastAsia="MS Mincho" w:hAnsi="Times New Roman"/>
                <w:sz w:val="18"/>
                <w:szCs w:val="18"/>
                <w:lang w:eastAsia="fr-FR"/>
              </w:rPr>
            </w:pPr>
          </w:p>
        </w:tc>
        <w:tc>
          <w:tcPr>
            <w:tcW w:w="0" w:type="auto"/>
            <w:vAlign w:val="center"/>
          </w:tcPr>
          <w:p w14:paraId="407559AD" w14:textId="77777777" w:rsidR="00684FAE" w:rsidRPr="00586A3B" w:rsidRDefault="00684FAE" w:rsidP="00684FAE">
            <w:pPr>
              <w:numPr>
                <w:ilvl w:val="0"/>
                <w:numId w:val="9"/>
              </w:num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Any other commodity that either is, includes, or could be contaminated by commodities listed in Article 11.4.15.</w:t>
            </w:r>
          </w:p>
        </w:tc>
        <w:tc>
          <w:tcPr>
            <w:tcW w:w="7562" w:type="dxa"/>
            <w:vMerge/>
            <w:shd w:val="clear" w:color="auto" w:fill="FFFFFF" w:themeFill="background1"/>
            <w:vAlign w:val="center"/>
          </w:tcPr>
          <w:p w14:paraId="70FE2B0B"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shd w:val="clear" w:color="auto" w:fill="FFFFFF" w:themeFill="background1"/>
            <w:vAlign w:val="center"/>
          </w:tcPr>
          <w:p w14:paraId="61C64619"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52DF72D2" w14:textId="77777777" w:rsidTr="008D6502">
        <w:trPr>
          <w:trHeight w:val="72"/>
        </w:trPr>
        <w:tc>
          <w:tcPr>
            <w:tcW w:w="0" w:type="auto"/>
            <w:vMerge/>
            <w:vAlign w:val="center"/>
          </w:tcPr>
          <w:p w14:paraId="46F45F7A"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restart"/>
            <w:tcBorders>
              <w:bottom w:val="single" w:sz="4" w:space="0" w:color="auto"/>
              <w:right w:val="single" w:sz="4" w:space="0" w:color="auto"/>
            </w:tcBorders>
            <w:vAlign w:val="center"/>
          </w:tcPr>
          <w:p w14:paraId="27FF99EC" w14:textId="7AF37252" w:rsidR="00684FAE" w:rsidRPr="00586A3B" w:rsidRDefault="00684FAE" w:rsidP="00684FAE">
            <w:pPr>
              <w:numPr>
                <w:ilvl w:val="0"/>
                <w:numId w:val="8"/>
              </w:num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 xml:space="preserve">Have there been any changes to the import requirements of the following commodities during the </w:t>
            </w:r>
            <w:r w:rsidR="005F3CCE">
              <w:rPr>
                <w:rFonts w:ascii="Times New Roman" w:eastAsia="MS Mincho" w:hAnsi="Times New Roman"/>
                <w:sz w:val="18"/>
                <w:szCs w:val="18"/>
                <w:lang w:eastAsia="ja-JP"/>
              </w:rPr>
              <w:t>past 12 months</w:t>
            </w:r>
            <w:r w:rsidRPr="00586A3B">
              <w:rPr>
                <w:rFonts w:ascii="Times New Roman" w:eastAsia="MS Mincho" w:hAnsi="Times New Roman"/>
                <w:sz w:val="18"/>
                <w:szCs w:val="18"/>
                <w:lang w:eastAsia="ja-JP"/>
              </w:rPr>
              <w:t>?</w:t>
            </w:r>
          </w:p>
        </w:tc>
        <w:tc>
          <w:tcPr>
            <w:tcW w:w="0" w:type="auto"/>
            <w:tcBorders>
              <w:right w:val="single" w:sz="4" w:space="0" w:color="auto"/>
            </w:tcBorders>
            <w:vAlign w:val="center"/>
          </w:tcPr>
          <w:p w14:paraId="13C0BAF8" w14:textId="77777777" w:rsidR="00684FAE" w:rsidRPr="00586A3B" w:rsidRDefault="00684FAE" w:rsidP="00684FAE">
            <w:pPr>
              <w:numPr>
                <w:ilvl w:val="0"/>
                <w:numId w:val="10"/>
              </w:numPr>
              <w:rPr>
                <w:rFonts w:ascii="Times New Roman" w:eastAsia="MS Mincho" w:hAnsi="Times New Roman"/>
                <w:sz w:val="18"/>
                <w:szCs w:val="18"/>
                <w:lang w:eastAsia="fr-FR"/>
              </w:rPr>
            </w:pPr>
            <w:r w:rsidRPr="00586A3B">
              <w:rPr>
                <w:rFonts w:ascii="Times New Roman" w:eastAsia="MS Mincho" w:hAnsi="Times New Roman"/>
                <w:sz w:val="18"/>
                <w:szCs w:val="18"/>
                <w:lang w:eastAsia="ja-JP"/>
              </w:rPr>
              <w:t>Bovines</w:t>
            </w:r>
          </w:p>
        </w:tc>
        <w:tc>
          <w:tcPr>
            <w:tcW w:w="7562" w:type="dxa"/>
            <w:vMerge w:val="restart"/>
            <w:tcBorders>
              <w:left w:val="single" w:sz="4" w:space="0" w:color="auto"/>
            </w:tcBorders>
            <w:vAlign w:val="center"/>
          </w:tcPr>
          <w:p w14:paraId="63D17377" w14:textId="0306F742"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summarise the modifications</w:t>
            </w:r>
            <w:r w:rsidR="00CE56EF" w:rsidRPr="00586A3B">
              <w:rPr>
                <w:rFonts w:ascii="Times New Roman" w:eastAsia="MS Mincho" w:hAnsi="Times New Roman"/>
                <w:color w:val="0070C0"/>
                <w:sz w:val="18"/>
                <w:szCs w:val="18"/>
                <w:lang w:eastAsia="ja-JP"/>
              </w:rPr>
              <w:t>, the rationale for the changes,</w:t>
            </w:r>
            <w:r w:rsidRPr="00586A3B">
              <w:rPr>
                <w:rFonts w:ascii="Times New Roman" w:eastAsia="MS Mincho" w:hAnsi="Times New Roman"/>
                <w:color w:val="0070C0"/>
                <w:sz w:val="18"/>
                <w:szCs w:val="18"/>
                <w:lang w:eastAsia="ja-JP"/>
              </w:rPr>
              <w:t xml:space="preserve"> and highlight their potential impact on BSE risk mitigation measures. Please describe how the updated legislation is still aligned with Articles 11.4.3. and 11.4.4.</w:t>
            </w:r>
          </w:p>
        </w:tc>
        <w:tc>
          <w:tcPr>
            <w:tcW w:w="4053" w:type="dxa"/>
            <w:tcBorders>
              <w:left w:val="single" w:sz="4" w:space="0" w:color="auto"/>
            </w:tcBorders>
            <w:shd w:val="clear" w:color="auto" w:fill="FFFFFF" w:themeFill="background1"/>
            <w:vAlign w:val="center"/>
          </w:tcPr>
          <w:p w14:paraId="75477EFC"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1DEC0FA4" w14:textId="77777777" w:rsidTr="008D6502">
        <w:trPr>
          <w:trHeight w:val="140"/>
        </w:trPr>
        <w:tc>
          <w:tcPr>
            <w:tcW w:w="0" w:type="auto"/>
            <w:vMerge/>
            <w:vAlign w:val="center"/>
          </w:tcPr>
          <w:p w14:paraId="6144C412"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2622C1F4" w14:textId="77777777" w:rsidR="00684FAE" w:rsidRPr="00586A3B" w:rsidRDefault="00684FAE" w:rsidP="00684FAE">
            <w:pPr>
              <w:ind w:left="1170"/>
              <w:rPr>
                <w:rFonts w:ascii="Times New Roman" w:eastAsia="MS Mincho" w:hAnsi="Times New Roman"/>
                <w:sz w:val="18"/>
                <w:szCs w:val="18"/>
                <w:lang w:eastAsia="ja-JP"/>
              </w:rPr>
            </w:pPr>
          </w:p>
        </w:tc>
        <w:tc>
          <w:tcPr>
            <w:tcW w:w="0" w:type="auto"/>
            <w:tcBorders>
              <w:top w:val="single" w:sz="4" w:space="0" w:color="auto"/>
              <w:left w:val="single" w:sz="4" w:space="0" w:color="auto"/>
              <w:right w:val="single" w:sz="4" w:space="0" w:color="auto"/>
            </w:tcBorders>
            <w:vAlign w:val="center"/>
          </w:tcPr>
          <w:p w14:paraId="1E777832" w14:textId="1A3D3665" w:rsidR="00684FAE" w:rsidRPr="00586A3B" w:rsidRDefault="0001121B" w:rsidP="00684FAE">
            <w:pPr>
              <w:numPr>
                <w:ilvl w:val="0"/>
                <w:numId w:val="10"/>
              </w:numPr>
              <w:rPr>
                <w:rFonts w:ascii="Times New Roman" w:eastAsia="MS Mincho" w:hAnsi="Times New Roman"/>
                <w:sz w:val="18"/>
                <w:szCs w:val="18"/>
                <w:lang w:eastAsia="ja-JP"/>
              </w:rPr>
            </w:pPr>
            <w:r>
              <w:rPr>
                <w:rFonts w:ascii="Times New Roman" w:eastAsia="MS Mincho" w:hAnsi="Times New Roman"/>
                <w:sz w:val="18"/>
                <w:szCs w:val="18"/>
                <w:lang w:eastAsia="ja-JP"/>
              </w:rPr>
              <w:t>Bovine</w:t>
            </w:r>
            <w:r w:rsidR="00684FAE" w:rsidRPr="00586A3B">
              <w:rPr>
                <w:rFonts w:ascii="Times New Roman" w:eastAsia="MS Mincho" w:hAnsi="Times New Roman"/>
                <w:sz w:val="18"/>
                <w:szCs w:val="18"/>
                <w:lang w:eastAsia="ja-JP"/>
              </w:rPr>
              <w:t>-derived protein meal</w:t>
            </w:r>
          </w:p>
        </w:tc>
        <w:tc>
          <w:tcPr>
            <w:tcW w:w="7562" w:type="dxa"/>
            <w:vMerge/>
            <w:vAlign w:val="center"/>
          </w:tcPr>
          <w:p w14:paraId="684AE5BC"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shd w:val="clear" w:color="auto" w:fill="FFFFFF" w:themeFill="background1"/>
            <w:vAlign w:val="center"/>
          </w:tcPr>
          <w:p w14:paraId="1C5C59C1"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3394FCA4" w14:textId="77777777" w:rsidTr="008D6502">
        <w:trPr>
          <w:trHeight w:val="154"/>
        </w:trPr>
        <w:tc>
          <w:tcPr>
            <w:tcW w:w="0" w:type="auto"/>
            <w:vMerge/>
            <w:vAlign w:val="center"/>
          </w:tcPr>
          <w:p w14:paraId="0420C7D8"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789F64F5" w14:textId="77777777" w:rsidR="00684FAE" w:rsidRPr="00586A3B" w:rsidRDefault="00684FAE" w:rsidP="00684FAE">
            <w:pPr>
              <w:ind w:left="1170"/>
              <w:rPr>
                <w:rFonts w:ascii="Times New Roman" w:eastAsia="MS Mincho" w:hAnsi="Times New Roman"/>
                <w:sz w:val="18"/>
                <w:szCs w:val="18"/>
                <w:lang w:eastAsia="ja-JP"/>
              </w:rPr>
            </w:pPr>
          </w:p>
        </w:tc>
        <w:tc>
          <w:tcPr>
            <w:tcW w:w="0" w:type="auto"/>
            <w:tcBorders>
              <w:top w:val="single" w:sz="4" w:space="0" w:color="auto"/>
              <w:left w:val="single" w:sz="4" w:space="0" w:color="auto"/>
              <w:right w:val="single" w:sz="4" w:space="0" w:color="auto"/>
            </w:tcBorders>
            <w:vAlign w:val="center"/>
          </w:tcPr>
          <w:p w14:paraId="15F113C0" w14:textId="395C8D1E" w:rsidR="00684FAE" w:rsidRPr="00586A3B" w:rsidRDefault="00684FAE" w:rsidP="00684FAE">
            <w:pPr>
              <w:numPr>
                <w:ilvl w:val="0"/>
                <w:numId w:val="10"/>
              </w:num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 xml:space="preserve">Feed (not intended for pets) that contains </w:t>
            </w:r>
            <w:r w:rsidR="0001121B">
              <w:rPr>
                <w:rFonts w:ascii="Times New Roman" w:eastAsia="MS Mincho" w:hAnsi="Times New Roman"/>
                <w:sz w:val="18"/>
                <w:szCs w:val="18"/>
                <w:lang w:eastAsia="ja-JP"/>
              </w:rPr>
              <w:t>bovine</w:t>
            </w:r>
            <w:r w:rsidRPr="00586A3B">
              <w:rPr>
                <w:rFonts w:ascii="Times New Roman" w:eastAsia="MS Mincho" w:hAnsi="Times New Roman"/>
                <w:sz w:val="18"/>
                <w:szCs w:val="18"/>
                <w:lang w:eastAsia="ja-JP"/>
              </w:rPr>
              <w:t>-derived protein meal</w:t>
            </w:r>
          </w:p>
        </w:tc>
        <w:tc>
          <w:tcPr>
            <w:tcW w:w="7562" w:type="dxa"/>
            <w:vMerge/>
            <w:vAlign w:val="center"/>
          </w:tcPr>
          <w:p w14:paraId="5C8F7342"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shd w:val="clear" w:color="auto" w:fill="FFFFFF" w:themeFill="background1"/>
            <w:vAlign w:val="center"/>
          </w:tcPr>
          <w:p w14:paraId="064581E6"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470989C1" w14:textId="77777777" w:rsidTr="008D6502">
        <w:trPr>
          <w:trHeight w:val="154"/>
        </w:trPr>
        <w:tc>
          <w:tcPr>
            <w:tcW w:w="0" w:type="auto"/>
            <w:vMerge/>
            <w:vAlign w:val="center"/>
          </w:tcPr>
          <w:p w14:paraId="75AD003C"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08EEE3C7" w14:textId="77777777" w:rsidR="00684FAE" w:rsidRPr="00586A3B" w:rsidRDefault="00684FAE" w:rsidP="00684FAE">
            <w:pPr>
              <w:ind w:left="1170"/>
              <w:rPr>
                <w:rFonts w:ascii="Times New Roman" w:eastAsia="MS Mincho" w:hAnsi="Times New Roman"/>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FA50503" w14:textId="2E9E9C3B" w:rsidR="00684FAE" w:rsidRPr="00586A3B" w:rsidRDefault="00684FAE" w:rsidP="00684FAE">
            <w:pPr>
              <w:numPr>
                <w:ilvl w:val="0"/>
                <w:numId w:val="10"/>
              </w:num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 xml:space="preserve">Fertilisers that contain </w:t>
            </w:r>
            <w:r w:rsidR="0001121B">
              <w:rPr>
                <w:rFonts w:ascii="Times New Roman" w:eastAsia="MS Mincho" w:hAnsi="Times New Roman"/>
                <w:sz w:val="18"/>
                <w:szCs w:val="18"/>
                <w:lang w:eastAsia="ja-JP"/>
              </w:rPr>
              <w:t>bovine</w:t>
            </w:r>
            <w:r w:rsidRPr="00586A3B">
              <w:rPr>
                <w:rFonts w:ascii="Times New Roman" w:eastAsia="MS Mincho" w:hAnsi="Times New Roman"/>
                <w:sz w:val="18"/>
                <w:szCs w:val="18"/>
                <w:lang w:eastAsia="ja-JP"/>
              </w:rPr>
              <w:t xml:space="preserve">-derived </w:t>
            </w:r>
            <w:r w:rsidRPr="00586A3B">
              <w:rPr>
                <w:rFonts w:ascii="Times New Roman" w:eastAsia="MS Mincho" w:hAnsi="Times New Roman"/>
                <w:i/>
                <w:iCs/>
                <w:sz w:val="18"/>
                <w:szCs w:val="18"/>
                <w:lang w:eastAsia="ja-JP"/>
              </w:rPr>
              <w:t>protein meal</w:t>
            </w:r>
          </w:p>
        </w:tc>
        <w:tc>
          <w:tcPr>
            <w:tcW w:w="7562" w:type="dxa"/>
            <w:vMerge/>
            <w:vAlign w:val="center"/>
          </w:tcPr>
          <w:p w14:paraId="08BE1504"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tcBorders>
              <w:bottom w:val="single" w:sz="4" w:space="0" w:color="auto"/>
            </w:tcBorders>
            <w:shd w:val="clear" w:color="auto" w:fill="FFFFFF" w:themeFill="background1"/>
            <w:vAlign w:val="center"/>
          </w:tcPr>
          <w:p w14:paraId="7F38F485"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4E381AFA" w14:textId="77777777" w:rsidTr="008D6502">
        <w:trPr>
          <w:trHeight w:val="288"/>
        </w:trPr>
        <w:tc>
          <w:tcPr>
            <w:tcW w:w="0" w:type="auto"/>
            <w:vMerge/>
            <w:vAlign w:val="center"/>
          </w:tcPr>
          <w:p w14:paraId="53F67945" w14:textId="77777777" w:rsidR="00684FAE" w:rsidRPr="00586A3B" w:rsidRDefault="00684FAE" w:rsidP="00684FAE">
            <w:pPr>
              <w:ind w:left="247"/>
              <w:rPr>
                <w:rFonts w:ascii="Times New Roman" w:eastAsia="MS Mincho" w:hAnsi="Times New Roman"/>
                <w:sz w:val="18"/>
                <w:szCs w:val="18"/>
                <w:lang w:eastAsia="ja-JP"/>
              </w:rPr>
            </w:pPr>
          </w:p>
        </w:tc>
        <w:tc>
          <w:tcPr>
            <w:tcW w:w="0" w:type="auto"/>
            <w:vMerge/>
            <w:vAlign w:val="center"/>
          </w:tcPr>
          <w:p w14:paraId="319722D6" w14:textId="77777777" w:rsidR="00684FAE" w:rsidRPr="00586A3B" w:rsidRDefault="00684FAE" w:rsidP="00684FAE">
            <w:pPr>
              <w:ind w:left="1170"/>
              <w:rPr>
                <w:rFonts w:ascii="Times New Roman" w:eastAsia="MS Mincho" w:hAnsi="Times New Roman"/>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0E202C42" w14:textId="77777777" w:rsidR="00684FAE" w:rsidRPr="00586A3B" w:rsidRDefault="00684FAE" w:rsidP="00684FAE">
            <w:pPr>
              <w:numPr>
                <w:ilvl w:val="0"/>
                <w:numId w:val="10"/>
              </w:numPr>
              <w:rPr>
                <w:rFonts w:ascii="Times New Roman" w:eastAsia="MS Mincho" w:hAnsi="Times New Roman"/>
                <w:sz w:val="18"/>
                <w:szCs w:val="18"/>
                <w:lang w:eastAsia="ja-JP"/>
              </w:rPr>
            </w:pPr>
            <w:r w:rsidRPr="00586A3B">
              <w:rPr>
                <w:rFonts w:ascii="Times New Roman" w:eastAsia="MS Mincho" w:hAnsi="Times New Roman"/>
                <w:sz w:val="18"/>
                <w:szCs w:val="18"/>
                <w:lang w:eastAsia="fr-FR"/>
              </w:rPr>
              <w:t>Any other commodity that either is, includes or could be contaminated by commodities listed in Article 11.4.15.</w:t>
            </w:r>
          </w:p>
        </w:tc>
        <w:tc>
          <w:tcPr>
            <w:tcW w:w="7562" w:type="dxa"/>
            <w:vMerge/>
            <w:vAlign w:val="center"/>
          </w:tcPr>
          <w:p w14:paraId="034EA284" w14:textId="77777777" w:rsidR="00684FAE" w:rsidRPr="00586A3B" w:rsidRDefault="00684FAE" w:rsidP="00684FAE">
            <w:pPr>
              <w:rPr>
                <w:rFonts w:ascii="Times New Roman" w:eastAsia="MS Mincho" w:hAnsi="Times New Roman"/>
                <w:color w:val="0070C0"/>
                <w:sz w:val="18"/>
                <w:szCs w:val="18"/>
                <w:lang w:eastAsia="ja-JP"/>
              </w:rPr>
            </w:pPr>
          </w:p>
        </w:tc>
        <w:tc>
          <w:tcPr>
            <w:tcW w:w="4053" w:type="dxa"/>
            <w:tcBorders>
              <w:top w:val="single" w:sz="4" w:space="0" w:color="auto"/>
              <w:bottom w:val="single" w:sz="4" w:space="0" w:color="auto"/>
              <w:right w:val="single" w:sz="4" w:space="0" w:color="auto"/>
            </w:tcBorders>
            <w:shd w:val="clear" w:color="auto" w:fill="FFFFFF" w:themeFill="background1"/>
            <w:vAlign w:val="center"/>
          </w:tcPr>
          <w:p w14:paraId="7ABD60D1" w14:textId="77777777" w:rsidR="00684FAE" w:rsidRPr="00586A3B" w:rsidRDefault="00684FAE" w:rsidP="00684FAE">
            <w:pPr>
              <w:rPr>
                <w:rFonts w:ascii="Times New Roman" w:eastAsia="MS Mincho" w:hAnsi="Times New Roman"/>
                <w:color w:val="0070C0"/>
                <w:sz w:val="18"/>
                <w:szCs w:val="18"/>
                <w:lang w:eastAsia="ja-JP"/>
              </w:rPr>
            </w:pPr>
          </w:p>
        </w:tc>
      </w:tr>
      <w:bookmarkEnd w:id="0"/>
      <w:tr w:rsidR="00934E23" w:rsidRPr="00684FAE" w14:paraId="15B4F51E" w14:textId="77777777" w:rsidTr="008D6502">
        <w:trPr>
          <w:trHeight w:val="548"/>
        </w:trPr>
        <w:tc>
          <w:tcPr>
            <w:tcW w:w="0" w:type="auto"/>
            <w:vMerge w:val="restart"/>
            <w:tcBorders>
              <w:top w:val="single" w:sz="4" w:space="0" w:color="auto"/>
            </w:tcBorders>
            <w:vAlign w:val="center"/>
          </w:tcPr>
          <w:p w14:paraId="596FCCB3" w14:textId="77777777" w:rsidR="00684FAE" w:rsidRPr="00586A3B" w:rsidRDefault="00684FAE" w:rsidP="00684FAE">
            <w:p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5.</w:t>
            </w:r>
          </w:p>
        </w:tc>
        <w:tc>
          <w:tcPr>
            <w:tcW w:w="0" w:type="auto"/>
            <w:gridSpan w:val="2"/>
            <w:tcBorders>
              <w:bottom w:val="single" w:sz="4" w:space="0" w:color="auto"/>
            </w:tcBorders>
            <w:vAlign w:val="center"/>
          </w:tcPr>
          <w:p w14:paraId="310CCDBD" w14:textId="7804587D" w:rsidR="00684FAE" w:rsidRPr="00586A3B" w:rsidRDefault="00684FAE" w:rsidP="00684FAE">
            <w:pPr>
              <w:numPr>
                <w:ilvl w:val="0"/>
                <w:numId w:val="7"/>
              </w:num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 xml:space="preserve">Has the surveillance programme continued to report and test all animals that show signs on the clinical spectrum of BSE during the </w:t>
            </w:r>
            <w:r w:rsidR="005F3CCE">
              <w:rPr>
                <w:rFonts w:ascii="Times New Roman" w:eastAsia="MS Mincho" w:hAnsi="Times New Roman"/>
                <w:sz w:val="18"/>
                <w:szCs w:val="18"/>
                <w:lang w:eastAsia="fr-FR"/>
              </w:rPr>
              <w:t>past 12 months</w:t>
            </w:r>
            <w:r w:rsidRPr="00586A3B">
              <w:rPr>
                <w:rFonts w:ascii="Times New Roman" w:eastAsia="MS Mincho" w:hAnsi="Times New Roman"/>
                <w:sz w:val="18"/>
                <w:szCs w:val="18"/>
                <w:lang w:eastAsia="fr-FR"/>
              </w:rPr>
              <w:t xml:space="preserve">, as described under Points 1 &amp; 2 of Article 11.4.20.? </w:t>
            </w:r>
          </w:p>
        </w:tc>
        <w:tc>
          <w:tcPr>
            <w:tcW w:w="7562" w:type="dxa"/>
            <w:shd w:val="clear" w:color="auto" w:fill="FFFFFF" w:themeFill="background1"/>
            <w:vAlign w:val="center"/>
          </w:tcPr>
          <w:p w14:paraId="533D95EA" w14:textId="77777777" w:rsidR="00684FAE" w:rsidRPr="00586A3B" w:rsidRDefault="00684FAE" w:rsidP="00684FAE">
            <w:pPr>
              <w:rPr>
                <w:rFonts w:ascii="Times New Roman" w:hAnsi="Times New Roman"/>
                <w:color w:val="0070C0"/>
                <w:sz w:val="18"/>
                <w:szCs w:val="18"/>
                <w:lang w:eastAsia="fr-FR"/>
              </w:rPr>
            </w:pPr>
            <w:r w:rsidRPr="00586A3B">
              <w:rPr>
                <w:rFonts w:ascii="Times New Roman" w:hAnsi="Times New Roman"/>
                <w:color w:val="0070C0"/>
                <w:sz w:val="18"/>
                <w:szCs w:val="18"/>
                <w:lang w:eastAsia="fr-FR"/>
              </w:rPr>
              <w:t>Please provide supportive information by completing Table 2.</w:t>
            </w:r>
          </w:p>
        </w:tc>
        <w:tc>
          <w:tcPr>
            <w:tcW w:w="4053" w:type="dxa"/>
            <w:vAlign w:val="center"/>
          </w:tcPr>
          <w:p w14:paraId="7CAD0C11" w14:textId="5128BCA2" w:rsidR="00684FAE" w:rsidRPr="00586A3B" w:rsidRDefault="00684FAE" w:rsidP="00684FAE">
            <w:pPr>
              <w:rPr>
                <w:rFonts w:ascii="Times New Roman" w:hAnsi="Times New Roman"/>
                <w:color w:val="0070C0"/>
                <w:sz w:val="18"/>
                <w:szCs w:val="18"/>
                <w:lang w:eastAsia="fr-FR"/>
              </w:rPr>
            </w:pPr>
            <w:r w:rsidRPr="00586A3B">
              <w:rPr>
                <w:rFonts w:ascii="Times New Roman" w:hAnsi="Times New Roman"/>
                <w:color w:val="0070C0"/>
                <w:sz w:val="18"/>
                <w:szCs w:val="18"/>
                <w:lang w:eastAsia="fr-FR"/>
              </w:rPr>
              <w:t xml:space="preserve">Please describe why the system has not continued to report and/or test all bovines that show signs on the clinical spectrum of BSE during the </w:t>
            </w:r>
            <w:r w:rsidR="00934E23">
              <w:rPr>
                <w:rFonts w:ascii="Times New Roman" w:hAnsi="Times New Roman"/>
                <w:color w:val="0070C0"/>
                <w:sz w:val="18"/>
                <w:szCs w:val="18"/>
                <w:lang w:eastAsia="fr-FR"/>
              </w:rPr>
              <w:t>past 12 months</w:t>
            </w:r>
            <w:r w:rsidRPr="00586A3B">
              <w:rPr>
                <w:rFonts w:ascii="Times New Roman" w:hAnsi="Times New Roman"/>
                <w:color w:val="0070C0"/>
                <w:sz w:val="18"/>
                <w:szCs w:val="18"/>
                <w:lang w:eastAsia="fr-FR"/>
              </w:rPr>
              <w:t>. In addition, please provide the corrective measures implemented/to be implemented and the timeline for implementation.</w:t>
            </w:r>
          </w:p>
        </w:tc>
      </w:tr>
      <w:tr w:rsidR="00934E23" w:rsidRPr="00684FAE" w14:paraId="7DF87823" w14:textId="77777777" w:rsidTr="008D6502">
        <w:trPr>
          <w:trHeight w:val="782"/>
        </w:trPr>
        <w:tc>
          <w:tcPr>
            <w:tcW w:w="0" w:type="auto"/>
            <w:vMerge/>
            <w:vAlign w:val="center"/>
          </w:tcPr>
          <w:p w14:paraId="5A2C4D00" w14:textId="77777777" w:rsidR="00684FAE" w:rsidRPr="00586A3B" w:rsidRDefault="00684FAE" w:rsidP="00684FAE">
            <w:pPr>
              <w:ind w:left="450"/>
              <w:rPr>
                <w:rFonts w:ascii="Times New Roman" w:eastAsia="MS Mincho" w:hAnsi="Times New Roman"/>
                <w:sz w:val="18"/>
                <w:szCs w:val="18"/>
                <w:lang w:eastAsia="ja-JP"/>
              </w:rPr>
            </w:pPr>
          </w:p>
        </w:tc>
        <w:tc>
          <w:tcPr>
            <w:tcW w:w="0" w:type="auto"/>
            <w:gridSpan w:val="2"/>
            <w:tcBorders>
              <w:top w:val="single" w:sz="4" w:space="0" w:color="auto"/>
            </w:tcBorders>
            <w:vAlign w:val="center"/>
          </w:tcPr>
          <w:p w14:paraId="7092CF51" w14:textId="6C0238CA" w:rsidR="00684FAE" w:rsidRPr="00586A3B" w:rsidRDefault="00684FAE" w:rsidP="00684FAE">
            <w:pPr>
              <w:numPr>
                <w:ilvl w:val="0"/>
                <w:numId w:val="7"/>
              </w:num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 xml:space="preserve">Have the awareness and training programmes for the different stakeholder groups been implemented during the </w:t>
            </w:r>
            <w:r w:rsidR="005F3CCE">
              <w:rPr>
                <w:rFonts w:ascii="Times New Roman" w:eastAsia="MS Mincho" w:hAnsi="Times New Roman"/>
                <w:sz w:val="18"/>
                <w:szCs w:val="18"/>
                <w:lang w:eastAsia="ja-JP"/>
              </w:rPr>
              <w:t>past 12 months</w:t>
            </w:r>
            <w:r w:rsidRPr="00586A3B">
              <w:rPr>
                <w:rFonts w:ascii="Times New Roman" w:eastAsia="MS Mincho" w:hAnsi="Times New Roman"/>
                <w:sz w:val="18"/>
                <w:szCs w:val="18"/>
                <w:lang w:eastAsia="ja-JP"/>
              </w:rPr>
              <w:t xml:space="preserve"> as described under Point 3a of Article 11.4.20.?</w:t>
            </w:r>
          </w:p>
        </w:tc>
        <w:tc>
          <w:tcPr>
            <w:tcW w:w="7562" w:type="dxa"/>
            <w:shd w:val="clear" w:color="auto" w:fill="FFFFFF" w:themeFill="background1"/>
            <w:vAlign w:val="center"/>
          </w:tcPr>
          <w:p w14:paraId="4B2839DB" w14:textId="77777777" w:rsidR="00684FAE" w:rsidRPr="00586A3B" w:rsidRDefault="00684FAE" w:rsidP="00684FAE">
            <w:pPr>
              <w:rPr>
                <w:rFonts w:ascii="Times New Roman" w:hAnsi="Times New Roman"/>
                <w:color w:val="0070C0"/>
                <w:sz w:val="18"/>
                <w:szCs w:val="18"/>
                <w:lang w:eastAsia="fr-FR"/>
              </w:rPr>
            </w:pPr>
            <w:r w:rsidRPr="00586A3B">
              <w:rPr>
                <w:rFonts w:ascii="Times New Roman" w:hAnsi="Times New Roman"/>
                <w:color w:val="0070C0"/>
                <w:sz w:val="18"/>
                <w:szCs w:val="18"/>
                <w:lang w:eastAsia="fr-FR"/>
              </w:rPr>
              <w:t xml:space="preserve">Please provide a summary of the activities conducted, including the target audience. </w:t>
            </w:r>
          </w:p>
        </w:tc>
        <w:tc>
          <w:tcPr>
            <w:tcW w:w="4053" w:type="dxa"/>
            <w:vAlign w:val="center"/>
          </w:tcPr>
          <w:p w14:paraId="614061E5" w14:textId="77777777" w:rsidR="00684FAE" w:rsidRPr="00586A3B" w:rsidRDefault="00684FAE" w:rsidP="00684FAE">
            <w:pPr>
              <w:rPr>
                <w:rFonts w:ascii="Times New Roman" w:hAnsi="Times New Roman"/>
                <w:color w:val="0070C0"/>
                <w:sz w:val="18"/>
                <w:szCs w:val="18"/>
                <w:lang w:eastAsia="ja-JP"/>
              </w:rPr>
            </w:pPr>
            <w:r w:rsidRPr="00586A3B">
              <w:rPr>
                <w:rFonts w:ascii="Times New Roman" w:hAnsi="Times New Roman"/>
                <w:color w:val="0070C0"/>
                <w:sz w:val="18"/>
                <w:szCs w:val="18"/>
                <w:lang w:eastAsia="fr-FR"/>
              </w:rPr>
              <w:t>Please describe why and provide the corrective measures and the timeline for implementation.</w:t>
            </w:r>
          </w:p>
        </w:tc>
      </w:tr>
      <w:tr w:rsidR="00934E23" w:rsidRPr="00684FAE" w14:paraId="7758A57F" w14:textId="77777777" w:rsidTr="008D6502">
        <w:trPr>
          <w:trHeight w:val="530"/>
        </w:trPr>
        <w:tc>
          <w:tcPr>
            <w:tcW w:w="0" w:type="auto"/>
            <w:vMerge/>
            <w:vAlign w:val="center"/>
          </w:tcPr>
          <w:p w14:paraId="4025D0C6" w14:textId="77777777" w:rsidR="00684FAE" w:rsidRPr="00586A3B" w:rsidRDefault="00684FAE" w:rsidP="00684FAE">
            <w:pPr>
              <w:ind w:left="450"/>
              <w:rPr>
                <w:rFonts w:ascii="Times New Roman" w:eastAsia="MS Mincho" w:hAnsi="Times New Roman"/>
                <w:sz w:val="18"/>
                <w:szCs w:val="18"/>
                <w:lang w:eastAsia="ja-JP"/>
              </w:rPr>
            </w:pPr>
          </w:p>
        </w:tc>
        <w:tc>
          <w:tcPr>
            <w:tcW w:w="0" w:type="auto"/>
            <w:gridSpan w:val="2"/>
            <w:vAlign w:val="center"/>
          </w:tcPr>
          <w:p w14:paraId="05C711BA" w14:textId="1DB77170" w:rsidR="00684FAE" w:rsidRPr="00586A3B" w:rsidRDefault="00684FAE" w:rsidP="00684FAE">
            <w:pPr>
              <w:numPr>
                <w:ilvl w:val="0"/>
                <w:numId w:val="7"/>
              </w:num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 xml:space="preserve">Has BSE continued to be notifiable throughout the whole territory during the </w:t>
            </w:r>
            <w:r w:rsidR="005F3CCE">
              <w:rPr>
                <w:rFonts w:ascii="Times New Roman" w:eastAsia="MS Mincho" w:hAnsi="Times New Roman"/>
                <w:sz w:val="18"/>
                <w:szCs w:val="18"/>
                <w:lang w:eastAsia="ja-JP"/>
              </w:rPr>
              <w:t>past 12 months</w:t>
            </w:r>
            <w:r w:rsidRPr="00586A3B">
              <w:rPr>
                <w:rFonts w:ascii="Times New Roman" w:eastAsia="MS Mincho" w:hAnsi="Times New Roman"/>
                <w:sz w:val="18"/>
                <w:szCs w:val="18"/>
                <w:lang w:eastAsia="ja-JP"/>
              </w:rPr>
              <w:t xml:space="preserve"> (Point 3b of Article 11.4.20)?</w:t>
            </w:r>
          </w:p>
        </w:tc>
        <w:tc>
          <w:tcPr>
            <w:tcW w:w="7562" w:type="dxa"/>
            <w:shd w:val="clear" w:color="auto" w:fill="FFFFFF" w:themeFill="background1"/>
          </w:tcPr>
          <w:p w14:paraId="40FFBF39" w14:textId="77777777" w:rsidR="00684FAE" w:rsidRPr="00586A3B" w:rsidRDefault="00684FAE" w:rsidP="00684FAE">
            <w:pPr>
              <w:rPr>
                <w:rFonts w:ascii="Times New Roman" w:hAnsi="Times New Roman"/>
                <w:color w:val="0070C0"/>
                <w:sz w:val="18"/>
                <w:szCs w:val="18"/>
                <w:lang w:eastAsia="ja-JP"/>
              </w:rPr>
            </w:pPr>
          </w:p>
        </w:tc>
        <w:tc>
          <w:tcPr>
            <w:tcW w:w="4053" w:type="dxa"/>
            <w:vAlign w:val="center"/>
          </w:tcPr>
          <w:p w14:paraId="2E57BF75" w14:textId="77777777" w:rsidR="00684FAE" w:rsidRPr="00586A3B" w:rsidRDefault="00684FAE" w:rsidP="00684FAE">
            <w:pPr>
              <w:rPr>
                <w:rFonts w:ascii="Times New Roman" w:hAnsi="Times New Roman"/>
                <w:color w:val="0070C0"/>
                <w:sz w:val="18"/>
                <w:szCs w:val="18"/>
                <w:lang w:eastAsia="ja-JP"/>
              </w:rPr>
            </w:pPr>
            <w:r w:rsidRPr="00586A3B">
              <w:rPr>
                <w:rFonts w:ascii="Times New Roman" w:hAnsi="Times New Roman"/>
                <w:color w:val="0070C0"/>
                <w:sz w:val="18"/>
                <w:szCs w:val="18"/>
                <w:lang w:eastAsia="fr-FR"/>
              </w:rPr>
              <w:t>Please describe why and provide the corrective measures implemented/to be implemented and the timeline for implementation.</w:t>
            </w:r>
          </w:p>
        </w:tc>
      </w:tr>
      <w:tr w:rsidR="00934E23" w:rsidRPr="00684FAE" w14:paraId="56CE8470" w14:textId="77777777" w:rsidTr="008D6502">
        <w:trPr>
          <w:trHeight w:val="530"/>
        </w:trPr>
        <w:tc>
          <w:tcPr>
            <w:tcW w:w="0" w:type="auto"/>
            <w:vMerge/>
            <w:vAlign w:val="center"/>
          </w:tcPr>
          <w:p w14:paraId="1ED1E99B" w14:textId="77777777" w:rsidR="00684FAE" w:rsidRPr="00586A3B" w:rsidRDefault="00684FAE" w:rsidP="00684FAE">
            <w:pPr>
              <w:ind w:left="450"/>
              <w:rPr>
                <w:rFonts w:ascii="Times New Roman" w:eastAsia="MS Mincho" w:hAnsi="Times New Roman"/>
                <w:sz w:val="18"/>
                <w:szCs w:val="18"/>
                <w:lang w:eastAsia="ja-JP"/>
              </w:rPr>
            </w:pPr>
          </w:p>
        </w:tc>
        <w:tc>
          <w:tcPr>
            <w:tcW w:w="0" w:type="auto"/>
            <w:gridSpan w:val="2"/>
            <w:tcBorders>
              <w:bottom w:val="single" w:sz="4" w:space="0" w:color="auto"/>
            </w:tcBorders>
            <w:vAlign w:val="center"/>
          </w:tcPr>
          <w:p w14:paraId="75FBAB82" w14:textId="27144285" w:rsidR="00684FAE" w:rsidRPr="00586A3B" w:rsidRDefault="00684FAE" w:rsidP="00684FAE">
            <w:pPr>
              <w:numPr>
                <w:ilvl w:val="0"/>
                <w:numId w:val="7"/>
              </w:numPr>
              <w:rPr>
                <w:rFonts w:ascii="Times New Roman" w:eastAsia="MS Mincho" w:hAnsi="Times New Roman"/>
                <w:sz w:val="18"/>
                <w:szCs w:val="18"/>
                <w:lang w:eastAsia="fr-FR"/>
              </w:rPr>
            </w:pPr>
            <w:r w:rsidRPr="00586A3B">
              <w:rPr>
                <w:rFonts w:ascii="Times New Roman" w:eastAsia="MS Mincho" w:hAnsi="Times New Roman"/>
                <w:sz w:val="18"/>
                <w:szCs w:val="18"/>
                <w:lang w:eastAsia="ja-JP"/>
              </w:rPr>
              <w:t xml:space="preserve">Have all tests for BSE been conducted in accordance with the </w:t>
            </w:r>
            <w:r w:rsidRPr="00586A3B">
              <w:rPr>
                <w:rFonts w:ascii="Times New Roman" w:eastAsia="MS Mincho" w:hAnsi="Times New Roman"/>
                <w:i/>
                <w:iCs/>
                <w:sz w:val="18"/>
                <w:szCs w:val="18"/>
                <w:lang w:eastAsia="ja-JP"/>
              </w:rPr>
              <w:t>Terrestrial Manual</w:t>
            </w:r>
            <w:r w:rsidRPr="00586A3B">
              <w:rPr>
                <w:rFonts w:ascii="Times New Roman" w:eastAsia="MS Mincho" w:hAnsi="Times New Roman"/>
                <w:sz w:val="18"/>
                <w:szCs w:val="18"/>
                <w:lang w:eastAsia="ja-JP"/>
              </w:rPr>
              <w:t>? (Point 3c of Article 11.4.20)</w:t>
            </w:r>
          </w:p>
        </w:tc>
        <w:tc>
          <w:tcPr>
            <w:tcW w:w="7562" w:type="dxa"/>
            <w:shd w:val="clear" w:color="auto" w:fill="FFFFFF" w:themeFill="background1"/>
          </w:tcPr>
          <w:p w14:paraId="52EF9003" w14:textId="77777777" w:rsidR="00684FAE" w:rsidRPr="00586A3B" w:rsidRDefault="00684FAE" w:rsidP="00684FAE">
            <w:pPr>
              <w:rPr>
                <w:rFonts w:ascii="Times New Roman" w:hAnsi="Times New Roman"/>
                <w:color w:val="0070C0"/>
                <w:sz w:val="18"/>
                <w:szCs w:val="18"/>
                <w:lang w:eastAsia="fr-FR"/>
              </w:rPr>
            </w:pPr>
          </w:p>
        </w:tc>
        <w:tc>
          <w:tcPr>
            <w:tcW w:w="4053" w:type="dxa"/>
            <w:vAlign w:val="center"/>
          </w:tcPr>
          <w:p w14:paraId="4B74B19C" w14:textId="77777777" w:rsidR="00684FAE" w:rsidRPr="00586A3B" w:rsidRDefault="00684FAE" w:rsidP="00684FAE">
            <w:pPr>
              <w:rPr>
                <w:rFonts w:ascii="Times New Roman" w:hAnsi="Times New Roman"/>
                <w:color w:val="0070C0"/>
                <w:sz w:val="18"/>
                <w:szCs w:val="18"/>
                <w:lang w:eastAsia="fr-FR"/>
              </w:rPr>
            </w:pPr>
            <w:r w:rsidRPr="00586A3B">
              <w:rPr>
                <w:rFonts w:ascii="Times New Roman" w:hAnsi="Times New Roman"/>
                <w:color w:val="0070C0"/>
                <w:sz w:val="18"/>
                <w:szCs w:val="18"/>
                <w:lang w:eastAsia="fr-FR"/>
              </w:rPr>
              <w:t>Please describe why and provide the corrective measures implemented/to be implemented and the timeline for implementation.</w:t>
            </w:r>
          </w:p>
        </w:tc>
      </w:tr>
      <w:tr w:rsidR="00934E23" w:rsidRPr="00684FAE" w14:paraId="2BBFC5FD" w14:textId="77777777" w:rsidTr="008D6502">
        <w:tc>
          <w:tcPr>
            <w:tcW w:w="0" w:type="auto"/>
            <w:vMerge/>
            <w:vAlign w:val="center"/>
          </w:tcPr>
          <w:p w14:paraId="4BBBA390" w14:textId="77777777" w:rsidR="00684FAE" w:rsidRPr="00586A3B" w:rsidRDefault="00684FAE" w:rsidP="00684FAE">
            <w:pPr>
              <w:ind w:left="247"/>
              <w:rPr>
                <w:rFonts w:ascii="Times New Roman" w:eastAsia="MS Mincho" w:hAnsi="Times New Roman"/>
                <w:sz w:val="18"/>
                <w:szCs w:val="18"/>
                <w:lang w:eastAsia="ja-JP"/>
              </w:rPr>
            </w:pPr>
          </w:p>
        </w:tc>
        <w:tc>
          <w:tcPr>
            <w:tcW w:w="0" w:type="auto"/>
            <w:gridSpan w:val="2"/>
            <w:vAlign w:val="center"/>
          </w:tcPr>
          <w:p w14:paraId="787EB436" w14:textId="77777777" w:rsidR="00684FAE" w:rsidRPr="00586A3B" w:rsidRDefault="00684FAE" w:rsidP="00684FAE">
            <w:pPr>
              <w:numPr>
                <w:ilvl w:val="0"/>
                <w:numId w:val="7"/>
              </w:numPr>
              <w:rPr>
                <w:rFonts w:ascii="Times New Roman" w:eastAsia="MS Mincho" w:hAnsi="Times New Roman"/>
                <w:sz w:val="18"/>
                <w:szCs w:val="18"/>
                <w:lang w:eastAsia="fr-FR"/>
              </w:rPr>
            </w:pPr>
            <w:r w:rsidRPr="00586A3B">
              <w:rPr>
                <w:rFonts w:ascii="Times New Roman" w:eastAsia="MS Mincho" w:hAnsi="Times New Roman"/>
                <w:sz w:val="18"/>
                <w:szCs w:val="18"/>
                <w:lang w:eastAsia="ja-JP"/>
              </w:rPr>
              <w:t>Is the surveillance system still supported by robust, documented evaluation procedures as listed in Point 3d of Article 11.4.20?</w:t>
            </w:r>
          </w:p>
        </w:tc>
        <w:tc>
          <w:tcPr>
            <w:tcW w:w="7562" w:type="dxa"/>
            <w:shd w:val="clear" w:color="auto" w:fill="FFFFFF" w:themeFill="background1"/>
            <w:vAlign w:val="center"/>
          </w:tcPr>
          <w:p w14:paraId="2FD460D9" w14:textId="29C04DC4" w:rsidR="00FB077B" w:rsidRPr="00586A3B" w:rsidRDefault="00893FA8" w:rsidP="00003755">
            <w:pPr>
              <w:rPr>
                <w:rFonts w:ascii="Times New Roman" w:eastAsia="MS Mincho" w:hAnsi="Times New Roman"/>
                <w:color w:val="0070C0"/>
                <w:sz w:val="18"/>
                <w:szCs w:val="18"/>
                <w:lang w:eastAsia="ja-JP"/>
              </w:rPr>
            </w:pPr>
            <w:r>
              <w:rPr>
                <w:rFonts w:ascii="Times New Roman" w:eastAsia="MS Mincho" w:hAnsi="Times New Roman"/>
                <w:color w:val="0070C0"/>
                <w:sz w:val="18"/>
                <w:szCs w:val="18"/>
                <w:lang w:eastAsia="ja-JP"/>
              </w:rPr>
              <w:t>I</w:t>
            </w:r>
            <w:r w:rsidRPr="00586A3B">
              <w:rPr>
                <w:rFonts w:ascii="Times New Roman" w:eastAsia="MS Mincho" w:hAnsi="Times New Roman"/>
                <w:color w:val="0070C0"/>
                <w:sz w:val="18"/>
                <w:szCs w:val="18"/>
                <w:lang w:eastAsia="ja-JP"/>
              </w:rPr>
              <w:t>f applicable</w:t>
            </w:r>
            <w:r>
              <w:rPr>
                <w:rFonts w:ascii="Times New Roman" w:eastAsia="MS Mincho" w:hAnsi="Times New Roman"/>
                <w:color w:val="0070C0"/>
                <w:sz w:val="18"/>
                <w:szCs w:val="18"/>
                <w:lang w:eastAsia="ja-JP"/>
              </w:rPr>
              <w:t>, p</w:t>
            </w:r>
            <w:r w:rsidR="00684FAE" w:rsidRPr="00586A3B">
              <w:rPr>
                <w:rFonts w:ascii="Times New Roman" w:eastAsia="MS Mincho" w:hAnsi="Times New Roman"/>
                <w:color w:val="0070C0"/>
                <w:sz w:val="18"/>
                <w:szCs w:val="18"/>
                <w:lang w:eastAsia="ja-JP"/>
              </w:rPr>
              <w:t>lease provide</w:t>
            </w:r>
            <w:r w:rsidR="00DD4582">
              <w:rPr>
                <w:rFonts w:ascii="Times New Roman" w:eastAsia="MS Mincho" w:hAnsi="Times New Roman"/>
                <w:color w:val="0070C0"/>
                <w:sz w:val="18"/>
                <w:szCs w:val="18"/>
                <w:lang w:eastAsia="ja-JP"/>
              </w:rPr>
              <w:t>:</w:t>
            </w:r>
            <w:r w:rsidR="00684FAE" w:rsidRPr="00586A3B">
              <w:rPr>
                <w:rFonts w:ascii="Times New Roman" w:eastAsia="MS Mincho" w:hAnsi="Times New Roman"/>
                <w:color w:val="0070C0"/>
                <w:sz w:val="18"/>
                <w:szCs w:val="18"/>
                <w:lang w:eastAsia="ja-JP"/>
              </w:rPr>
              <w:t xml:space="preserve"> a summary of </w:t>
            </w:r>
            <w:r w:rsidR="00F92684">
              <w:rPr>
                <w:rFonts w:ascii="Times New Roman" w:eastAsia="MS Mincho" w:hAnsi="Times New Roman"/>
                <w:color w:val="0070C0"/>
                <w:sz w:val="18"/>
                <w:szCs w:val="18"/>
                <w:lang w:eastAsia="ja-JP"/>
              </w:rPr>
              <w:t xml:space="preserve">any </w:t>
            </w:r>
            <w:r>
              <w:rPr>
                <w:rFonts w:ascii="Times New Roman" w:eastAsia="MS Mincho" w:hAnsi="Times New Roman"/>
                <w:color w:val="0070C0"/>
                <w:sz w:val="18"/>
                <w:szCs w:val="18"/>
                <w:lang w:eastAsia="ja-JP"/>
              </w:rPr>
              <w:t xml:space="preserve">changes in </w:t>
            </w:r>
            <w:r w:rsidR="00684FAE" w:rsidRPr="00586A3B">
              <w:rPr>
                <w:rFonts w:ascii="Times New Roman" w:eastAsia="MS Mincho" w:hAnsi="Times New Roman"/>
                <w:color w:val="0070C0"/>
                <w:sz w:val="18"/>
                <w:szCs w:val="18"/>
                <w:lang w:eastAsia="ja-JP"/>
              </w:rPr>
              <w:t xml:space="preserve">the </w:t>
            </w:r>
            <w:r w:rsidR="00EB36BC">
              <w:rPr>
                <w:rFonts w:ascii="Times New Roman" w:eastAsia="MS Mincho" w:hAnsi="Times New Roman"/>
                <w:color w:val="0070C0"/>
                <w:sz w:val="18"/>
                <w:szCs w:val="18"/>
                <w:lang w:eastAsia="ja-JP"/>
              </w:rPr>
              <w:t xml:space="preserve">evaluation </w:t>
            </w:r>
            <w:r w:rsidR="00684FAE" w:rsidRPr="00586A3B">
              <w:rPr>
                <w:rFonts w:ascii="Times New Roman" w:eastAsia="MS Mincho" w:hAnsi="Times New Roman"/>
                <w:color w:val="0070C0"/>
                <w:sz w:val="18"/>
                <w:szCs w:val="18"/>
                <w:lang w:eastAsia="ja-JP"/>
              </w:rPr>
              <w:t>procedures</w:t>
            </w:r>
            <w:r w:rsidR="003A41C5">
              <w:rPr>
                <w:rFonts w:ascii="Times New Roman" w:eastAsia="MS Mincho" w:hAnsi="Times New Roman"/>
                <w:color w:val="0070C0"/>
                <w:sz w:val="18"/>
                <w:szCs w:val="18"/>
                <w:lang w:eastAsia="ja-JP"/>
              </w:rPr>
              <w:t xml:space="preserve">, </w:t>
            </w:r>
            <w:r w:rsidR="00AF36E4">
              <w:rPr>
                <w:rFonts w:ascii="Times New Roman" w:eastAsia="MS Mincho" w:hAnsi="Times New Roman"/>
                <w:color w:val="0070C0"/>
                <w:sz w:val="18"/>
                <w:szCs w:val="18"/>
                <w:lang w:eastAsia="ja-JP"/>
              </w:rPr>
              <w:t xml:space="preserve">any </w:t>
            </w:r>
            <w:r w:rsidR="00684FAE" w:rsidRPr="00586A3B">
              <w:rPr>
                <w:rFonts w:ascii="Times New Roman" w:eastAsia="MS Mincho" w:hAnsi="Times New Roman"/>
                <w:color w:val="0070C0"/>
                <w:sz w:val="18"/>
                <w:szCs w:val="18"/>
                <w:lang w:eastAsia="ja-JP"/>
              </w:rPr>
              <w:t>non-compliances</w:t>
            </w:r>
            <w:r w:rsidR="00003755">
              <w:rPr>
                <w:rFonts w:ascii="Times New Roman" w:eastAsia="MS Mincho" w:hAnsi="Times New Roman"/>
                <w:color w:val="0070C0"/>
                <w:sz w:val="18"/>
                <w:szCs w:val="18"/>
                <w:lang w:eastAsia="ja-JP"/>
              </w:rPr>
              <w:t xml:space="preserve"> detected</w:t>
            </w:r>
            <w:r w:rsidR="00684FAE" w:rsidRPr="00586A3B">
              <w:rPr>
                <w:rFonts w:ascii="Times New Roman" w:eastAsia="MS Mincho" w:hAnsi="Times New Roman"/>
                <w:color w:val="0070C0"/>
                <w:sz w:val="18"/>
                <w:szCs w:val="18"/>
                <w:lang w:eastAsia="ja-JP"/>
              </w:rPr>
              <w:t xml:space="preserve"> and subsequent corrective measures. </w:t>
            </w:r>
          </w:p>
        </w:tc>
        <w:tc>
          <w:tcPr>
            <w:tcW w:w="4053" w:type="dxa"/>
            <w:vAlign w:val="center"/>
          </w:tcPr>
          <w:p w14:paraId="01942799" w14:textId="77777777"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fr-FR"/>
              </w:rPr>
              <w:t>Please describe why and provide the corrective measures implemented/to be implemented and the timeline for implementation.</w:t>
            </w:r>
          </w:p>
        </w:tc>
      </w:tr>
      <w:tr w:rsidR="00934E23" w:rsidRPr="00684FAE" w14:paraId="76F20E7B" w14:textId="77777777" w:rsidTr="008D6502">
        <w:tc>
          <w:tcPr>
            <w:tcW w:w="0" w:type="auto"/>
            <w:vMerge w:val="restart"/>
            <w:vAlign w:val="center"/>
          </w:tcPr>
          <w:p w14:paraId="771B5798" w14:textId="77777777" w:rsidR="00684FAE" w:rsidRPr="00586A3B" w:rsidRDefault="00684FAE" w:rsidP="00684FAE">
            <w:p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6.</w:t>
            </w:r>
          </w:p>
        </w:tc>
        <w:tc>
          <w:tcPr>
            <w:tcW w:w="0" w:type="auto"/>
            <w:gridSpan w:val="2"/>
            <w:vAlign w:val="center"/>
          </w:tcPr>
          <w:p w14:paraId="7FE2BF5F" w14:textId="6300F01D" w:rsidR="00684FAE" w:rsidRPr="00586A3B" w:rsidRDefault="00684FAE" w:rsidP="00684FAE">
            <w:p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 xml:space="preserve">a) Have any cases of atypical BSE occurred during the </w:t>
            </w:r>
            <w:r w:rsidR="0055127F">
              <w:rPr>
                <w:rFonts w:ascii="Times New Roman" w:eastAsia="MS Mincho" w:hAnsi="Times New Roman"/>
                <w:sz w:val="18"/>
                <w:szCs w:val="18"/>
                <w:lang w:eastAsia="fr-FR"/>
              </w:rPr>
              <w:t>past 12 months</w:t>
            </w:r>
            <w:r w:rsidRPr="00586A3B">
              <w:rPr>
                <w:rFonts w:ascii="Times New Roman" w:eastAsia="MS Mincho" w:hAnsi="Times New Roman"/>
                <w:sz w:val="18"/>
                <w:szCs w:val="18"/>
                <w:lang w:eastAsia="fr-FR"/>
              </w:rPr>
              <w:t>?</w:t>
            </w:r>
          </w:p>
          <w:p w14:paraId="6EFC6202" w14:textId="7665F9FE" w:rsidR="00C44709" w:rsidRPr="00586A3B" w:rsidRDefault="00C44709" w:rsidP="00684FAE">
            <w:pPr>
              <w:rPr>
                <w:rFonts w:ascii="Times New Roman" w:eastAsia="MS Mincho" w:hAnsi="Times New Roman"/>
                <w:sz w:val="18"/>
                <w:szCs w:val="18"/>
                <w:lang w:eastAsia="fr-FR"/>
              </w:rPr>
            </w:pPr>
          </w:p>
        </w:tc>
        <w:tc>
          <w:tcPr>
            <w:tcW w:w="7562" w:type="dxa"/>
            <w:vAlign w:val="center"/>
          </w:tcPr>
          <w:p w14:paraId="7AB9B947" w14:textId="029DD0CB" w:rsidR="00684FAE" w:rsidRPr="00586A3B" w:rsidRDefault="00CE56EF" w:rsidP="00CE56EF">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 xml:space="preserve">Please include the number of cases and how the cases were identified. </w:t>
            </w:r>
            <w:r w:rsidR="00652625" w:rsidRPr="00586A3B">
              <w:rPr>
                <w:rFonts w:ascii="Times New Roman" w:eastAsia="MS Mincho" w:hAnsi="Times New Roman"/>
                <w:color w:val="0070C0"/>
                <w:sz w:val="18"/>
                <w:szCs w:val="18"/>
                <w:lang w:eastAsia="ja-JP"/>
              </w:rPr>
              <w:t>P</w:t>
            </w:r>
            <w:r w:rsidRPr="00586A3B">
              <w:rPr>
                <w:rFonts w:ascii="Times New Roman" w:eastAsia="MS Mincho" w:hAnsi="Times New Roman"/>
                <w:color w:val="0070C0"/>
                <w:sz w:val="18"/>
                <w:szCs w:val="18"/>
                <w:lang w:eastAsia="ja-JP"/>
              </w:rPr>
              <w:t>lease also p</w:t>
            </w:r>
            <w:r w:rsidR="00652625" w:rsidRPr="00586A3B">
              <w:rPr>
                <w:rFonts w:ascii="Times New Roman" w:eastAsia="MS Mincho" w:hAnsi="Times New Roman"/>
                <w:color w:val="0070C0"/>
                <w:sz w:val="18"/>
                <w:szCs w:val="18"/>
                <w:lang w:eastAsia="ja-JP"/>
              </w:rPr>
              <w:t>rovide documented evidence that the case was atypical and assurance that it wasn’t recycled</w:t>
            </w:r>
            <w:r w:rsidRPr="00586A3B">
              <w:rPr>
                <w:rFonts w:ascii="Times New Roman" w:eastAsia="MS Mincho" w:hAnsi="Times New Roman"/>
                <w:color w:val="0070C0"/>
                <w:sz w:val="18"/>
                <w:szCs w:val="18"/>
                <w:lang w:eastAsia="ja-JP"/>
              </w:rPr>
              <w:t xml:space="preserve"> (i.e. that </w:t>
            </w:r>
            <w:r w:rsidR="00684FAE" w:rsidRPr="00586A3B">
              <w:rPr>
                <w:rFonts w:ascii="Times New Roman" w:eastAsia="MS Mincho" w:hAnsi="Times New Roman"/>
                <w:color w:val="0070C0"/>
                <w:sz w:val="18"/>
                <w:szCs w:val="18"/>
                <w:lang w:eastAsia="ja-JP"/>
              </w:rPr>
              <w:t xml:space="preserve">measures </w:t>
            </w:r>
            <w:r w:rsidR="00AC3EC7" w:rsidRPr="00586A3B">
              <w:rPr>
                <w:rFonts w:ascii="Times New Roman" w:eastAsia="MS Mincho" w:hAnsi="Times New Roman"/>
                <w:color w:val="0070C0"/>
                <w:sz w:val="18"/>
                <w:szCs w:val="18"/>
                <w:lang w:eastAsia="ja-JP"/>
              </w:rPr>
              <w:t xml:space="preserve">were </w:t>
            </w:r>
            <w:r w:rsidR="00684FAE" w:rsidRPr="00586A3B">
              <w:rPr>
                <w:rFonts w:ascii="Times New Roman" w:eastAsia="MS Mincho" w:hAnsi="Times New Roman"/>
                <w:color w:val="0070C0"/>
                <w:sz w:val="18"/>
                <w:szCs w:val="18"/>
                <w:lang w:eastAsia="ja-JP"/>
              </w:rPr>
              <w:t xml:space="preserve">taken to ensure that all detected cases have been completely destroyed or disposed of to ensure they did not enter the feed or food chain, as per point 4 of Article 11.4.4. </w:t>
            </w:r>
            <w:r w:rsidR="00AC3EC7" w:rsidRPr="00586A3B">
              <w:rPr>
                <w:rFonts w:ascii="Times New Roman" w:eastAsia="MS Mincho" w:hAnsi="Times New Roman"/>
                <w:color w:val="0070C0"/>
                <w:sz w:val="18"/>
                <w:szCs w:val="18"/>
                <w:lang w:eastAsia="ja-JP"/>
              </w:rPr>
              <w:t>)</w:t>
            </w:r>
          </w:p>
        </w:tc>
        <w:tc>
          <w:tcPr>
            <w:tcW w:w="4053" w:type="dxa"/>
            <w:shd w:val="clear" w:color="auto" w:fill="FFFFFF" w:themeFill="background1"/>
            <w:vAlign w:val="center"/>
          </w:tcPr>
          <w:p w14:paraId="4205E369"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2DCFBEAF" w14:textId="77777777" w:rsidTr="008D6502">
        <w:tc>
          <w:tcPr>
            <w:tcW w:w="0" w:type="auto"/>
            <w:vMerge/>
            <w:vAlign w:val="center"/>
          </w:tcPr>
          <w:p w14:paraId="3F226EA2" w14:textId="77777777" w:rsidR="00684FAE" w:rsidRPr="00586A3B" w:rsidRDefault="00684FAE" w:rsidP="00684FAE">
            <w:pPr>
              <w:ind w:left="247"/>
              <w:rPr>
                <w:rFonts w:ascii="Times New Roman" w:eastAsia="MS Mincho" w:hAnsi="Times New Roman"/>
                <w:sz w:val="18"/>
                <w:szCs w:val="18"/>
                <w:lang w:eastAsia="ja-JP"/>
              </w:rPr>
            </w:pPr>
          </w:p>
        </w:tc>
        <w:tc>
          <w:tcPr>
            <w:tcW w:w="0" w:type="auto"/>
            <w:gridSpan w:val="2"/>
            <w:vAlign w:val="center"/>
          </w:tcPr>
          <w:p w14:paraId="26FB10B3" w14:textId="35782084" w:rsidR="00684FAE" w:rsidRPr="00586A3B" w:rsidRDefault="00684FAE" w:rsidP="00684FAE">
            <w:pPr>
              <w:rPr>
                <w:rFonts w:ascii="Times New Roman" w:eastAsia="MS Mincho" w:hAnsi="Times New Roman"/>
                <w:sz w:val="18"/>
                <w:szCs w:val="18"/>
                <w:lang w:eastAsia="fr-FR"/>
              </w:rPr>
            </w:pPr>
            <w:r w:rsidRPr="00586A3B">
              <w:rPr>
                <w:rFonts w:ascii="Times New Roman" w:eastAsia="MS Mincho" w:hAnsi="Times New Roman"/>
                <w:sz w:val="18"/>
                <w:szCs w:val="18"/>
                <w:lang w:eastAsia="fr-FR"/>
              </w:rPr>
              <w:t xml:space="preserve">b) Have any cases of classical BSE occurred during the </w:t>
            </w:r>
            <w:r w:rsidR="0055127F">
              <w:rPr>
                <w:rFonts w:ascii="Times New Roman" w:eastAsia="MS Mincho" w:hAnsi="Times New Roman"/>
                <w:sz w:val="18"/>
                <w:szCs w:val="18"/>
                <w:lang w:eastAsia="fr-FR"/>
              </w:rPr>
              <w:t>past 12 months</w:t>
            </w:r>
            <w:r w:rsidRPr="00586A3B">
              <w:rPr>
                <w:rFonts w:ascii="Times New Roman" w:eastAsia="MS Mincho" w:hAnsi="Times New Roman"/>
                <w:sz w:val="18"/>
                <w:szCs w:val="18"/>
                <w:lang w:eastAsia="fr-FR"/>
              </w:rPr>
              <w:t>?</w:t>
            </w:r>
          </w:p>
        </w:tc>
        <w:tc>
          <w:tcPr>
            <w:tcW w:w="7562" w:type="dxa"/>
            <w:vAlign w:val="center"/>
          </w:tcPr>
          <w:p w14:paraId="08BC6053" w14:textId="77777777"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 xml:space="preserve">Please attach the final epidemiological investigation report that was provided to WOAH further to the notification. </w:t>
            </w:r>
          </w:p>
          <w:p w14:paraId="72D367E9" w14:textId="3FA33797" w:rsidR="00F90C42" w:rsidRPr="00586A3B" w:rsidRDefault="00F90C42"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describe any measures that may have been taken to avoid</w:t>
            </w:r>
            <w:r w:rsidR="00B82162" w:rsidRPr="00586A3B">
              <w:rPr>
                <w:rFonts w:ascii="Times New Roman" w:eastAsia="MS Mincho" w:hAnsi="Times New Roman"/>
                <w:color w:val="0070C0"/>
                <w:sz w:val="18"/>
                <w:szCs w:val="18"/>
                <w:lang w:eastAsia="ja-JP"/>
              </w:rPr>
              <w:t xml:space="preserve"> </w:t>
            </w:r>
            <w:r w:rsidR="008C3D09" w:rsidRPr="00586A3B">
              <w:rPr>
                <w:rFonts w:ascii="Times New Roman" w:eastAsia="MS Mincho" w:hAnsi="Times New Roman"/>
                <w:color w:val="0070C0"/>
                <w:sz w:val="18"/>
                <w:szCs w:val="18"/>
                <w:lang w:eastAsia="ja-JP"/>
              </w:rPr>
              <w:t>reoccurr</w:t>
            </w:r>
            <w:r w:rsidR="00317560" w:rsidRPr="00586A3B">
              <w:rPr>
                <w:rFonts w:ascii="Times New Roman" w:eastAsia="MS Mincho" w:hAnsi="Times New Roman"/>
                <w:color w:val="0070C0"/>
                <w:sz w:val="18"/>
                <w:szCs w:val="18"/>
                <w:lang w:eastAsia="ja-JP"/>
              </w:rPr>
              <w:t>ence</w:t>
            </w:r>
            <w:r w:rsidR="008C3D09" w:rsidRPr="00586A3B">
              <w:rPr>
                <w:rFonts w:ascii="Times New Roman" w:eastAsia="MS Mincho" w:hAnsi="Times New Roman"/>
                <w:color w:val="0070C0"/>
                <w:sz w:val="18"/>
                <w:szCs w:val="18"/>
                <w:lang w:eastAsia="ja-JP"/>
              </w:rPr>
              <w:t>.</w:t>
            </w:r>
          </w:p>
          <w:p w14:paraId="3DC7F398" w14:textId="77777777"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ja-JP"/>
              </w:rPr>
              <w:t>Please describe the measures taken to ensure that all detected cases have been completely destroyed or disposed of to ensure they did not enter the feed or food chain, as per point 4 of Article 11.4.4.</w:t>
            </w:r>
          </w:p>
        </w:tc>
        <w:tc>
          <w:tcPr>
            <w:tcW w:w="4053" w:type="dxa"/>
            <w:shd w:val="clear" w:color="auto" w:fill="FFFFFF" w:themeFill="background1"/>
            <w:vAlign w:val="center"/>
          </w:tcPr>
          <w:p w14:paraId="3AD8E4D6" w14:textId="77777777" w:rsidR="00684FAE" w:rsidRPr="00586A3B" w:rsidRDefault="00684FAE" w:rsidP="00684FAE">
            <w:pPr>
              <w:rPr>
                <w:rFonts w:ascii="Times New Roman" w:eastAsia="MS Mincho" w:hAnsi="Times New Roman"/>
                <w:color w:val="0070C0"/>
                <w:sz w:val="18"/>
                <w:szCs w:val="18"/>
                <w:lang w:eastAsia="ja-JP"/>
              </w:rPr>
            </w:pPr>
          </w:p>
        </w:tc>
      </w:tr>
      <w:tr w:rsidR="00934E23" w:rsidRPr="00684FAE" w14:paraId="7EDC9B11" w14:textId="77777777" w:rsidTr="008D6502">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5D30A5B" w14:textId="77777777" w:rsidR="00684FAE" w:rsidRPr="00586A3B" w:rsidRDefault="00684FAE" w:rsidP="00684FAE">
            <w:pPr>
              <w:rPr>
                <w:rFonts w:ascii="Times New Roman" w:eastAsia="MS Mincho" w:hAnsi="Times New Roman"/>
                <w:sz w:val="18"/>
                <w:szCs w:val="18"/>
                <w:lang w:eastAsia="ja-JP"/>
              </w:rPr>
            </w:pPr>
            <w:r w:rsidRPr="00586A3B">
              <w:rPr>
                <w:rFonts w:ascii="Times New Roman" w:eastAsia="MS Mincho" w:hAnsi="Times New Roman"/>
                <w:sz w:val="18"/>
                <w:szCs w:val="18"/>
                <w:lang w:eastAsia="ja-JP"/>
              </w:rPr>
              <w:t>7.</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41032C" w14:textId="02656B98" w:rsidR="00684FAE" w:rsidRPr="00586A3B" w:rsidRDefault="00684FAE" w:rsidP="00684FAE">
            <w:pPr>
              <w:rPr>
                <w:rFonts w:ascii="Times New Roman" w:eastAsia="MS Mincho" w:hAnsi="Times New Roman"/>
                <w:sz w:val="18"/>
                <w:szCs w:val="18"/>
                <w:lang w:eastAsia="fr-FR"/>
              </w:rPr>
            </w:pPr>
            <w:r w:rsidRPr="00586A3B">
              <w:rPr>
                <w:rFonts w:ascii="Times New Roman" w:eastAsia="MS Mincho" w:hAnsi="Times New Roman"/>
                <w:sz w:val="18"/>
                <w:szCs w:val="18"/>
                <w:lang w:eastAsia="ja-JP"/>
              </w:rPr>
              <w:t xml:space="preserve">Have any changes in the epidemiological situation or other significant events occurred during the </w:t>
            </w:r>
            <w:r w:rsidR="0055127F">
              <w:rPr>
                <w:rFonts w:ascii="Times New Roman" w:eastAsia="MS Mincho" w:hAnsi="Times New Roman"/>
                <w:sz w:val="18"/>
                <w:szCs w:val="18"/>
                <w:lang w:eastAsia="ja-JP"/>
              </w:rPr>
              <w:t>past 12 months</w:t>
            </w:r>
            <w:r w:rsidRPr="00586A3B">
              <w:rPr>
                <w:rFonts w:ascii="Times New Roman" w:eastAsia="MS Mincho" w:hAnsi="Times New Roman"/>
                <w:sz w:val="18"/>
                <w:szCs w:val="18"/>
                <w:lang w:eastAsia="ja-JP"/>
              </w:rPr>
              <w:t>?</w:t>
            </w:r>
          </w:p>
        </w:tc>
        <w:tc>
          <w:tcPr>
            <w:tcW w:w="7562" w:type="dxa"/>
            <w:tcBorders>
              <w:left w:val="single" w:sz="4" w:space="0" w:color="auto"/>
              <w:bottom w:val="single" w:sz="4" w:space="0" w:color="auto"/>
            </w:tcBorders>
            <w:vAlign w:val="center"/>
          </w:tcPr>
          <w:p w14:paraId="45239F14" w14:textId="77777777" w:rsidR="00684FAE" w:rsidRPr="00586A3B" w:rsidRDefault="00684FAE" w:rsidP="00684FAE">
            <w:pPr>
              <w:rPr>
                <w:rFonts w:ascii="Times New Roman" w:eastAsia="MS Mincho" w:hAnsi="Times New Roman"/>
                <w:color w:val="0070C0"/>
                <w:sz w:val="18"/>
                <w:szCs w:val="18"/>
                <w:lang w:eastAsia="ja-JP"/>
              </w:rPr>
            </w:pPr>
            <w:r w:rsidRPr="00586A3B">
              <w:rPr>
                <w:rFonts w:ascii="Times New Roman" w:eastAsia="MS Mincho" w:hAnsi="Times New Roman"/>
                <w:color w:val="0070C0"/>
                <w:sz w:val="18"/>
                <w:szCs w:val="18"/>
                <w:lang w:eastAsia="fr-FR"/>
              </w:rPr>
              <w:t>Please describe the “significant event(s)” and any significant changes in the epidemiological situation and the actions taken in response to such events/changes.</w:t>
            </w:r>
          </w:p>
        </w:tc>
        <w:tc>
          <w:tcPr>
            <w:tcW w:w="4053" w:type="dxa"/>
            <w:tcBorders>
              <w:top w:val="single" w:sz="4" w:space="0" w:color="auto"/>
              <w:bottom w:val="single" w:sz="4" w:space="0" w:color="auto"/>
              <w:right w:val="single" w:sz="4" w:space="0" w:color="auto"/>
            </w:tcBorders>
            <w:shd w:val="clear" w:color="auto" w:fill="FFFFFF" w:themeFill="background1"/>
            <w:vAlign w:val="center"/>
          </w:tcPr>
          <w:p w14:paraId="029A91EB" w14:textId="77777777" w:rsidR="00684FAE" w:rsidRPr="00586A3B" w:rsidRDefault="00684FAE" w:rsidP="00684FAE">
            <w:pPr>
              <w:rPr>
                <w:rFonts w:ascii="Times New Roman" w:eastAsia="MS Mincho" w:hAnsi="Times New Roman"/>
                <w:color w:val="0070C0"/>
                <w:sz w:val="18"/>
                <w:szCs w:val="18"/>
                <w:lang w:eastAsia="ja-JP"/>
              </w:rPr>
            </w:pPr>
          </w:p>
        </w:tc>
      </w:tr>
    </w:tbl>
    <w:p w14:paraId="0E9C9F08" w14:textId="77777777" w:rsidR="00684FAE" w:rsidRPr="00684FAE" w:rsidRDefault="00684FAE" w:rsidP="00684FAE">
      <w:pPr>
        <w:spacing w:after="160" w:line="259" w:lineRule="auto"/>
        <w:rPr>
          <w:rFonts w:ascii="Times New Roman" w:eastAsiaTheme="minorHAnsi" w:hAnsi="Times New Roman"/>
          <w:sz w:val="18"/>
          <w:szCs w:val="18"/>
          <w:lang w:eastAsia="en-US"/>
        </w:rPr>
      </w:pPr>
    </w:p>
    <w:p w14:paraId="40D85817" w14:textId="77777777" w:rsidR="00C86608" w:rsidRDefault="00C86608">
      <w:pPr>
        <w:spacing w:after="160" w:line="259" w:lineRule="auto"/>
        <w:rPr>
          <w:rFonts w:ascii="Times New Roman" w:eastAsiaTheme="minorHAnsi" w:hAnsi="Times New Roman"/>
          <w:sz w:val="18"/>
          <w:szCs w:val="18"/>
          <w:u w:val="single"/>
          <w:lang w:eastAsia="en-US"/>
        </w:rPr>
      </w:pPr>
      <w:r>
        <w:rPr>
          <w:rFonts w:ascii="Times New Roman" w:eastAsiaTheme="minorHAnsi" w:hAnsi="Times New Roman"/>
          <w:sz w:val="18"/>
          <w:szCs w:val="18"/>
          <w:u w:val="single"/>
          <w:lang w:eastAsia="en-US"/>
        </w:rPr>
        <w:br w:type="page"/>
      </w:r>
    </w:p>
    <w:p w14:paraId="4C2C39C4" w14:textId="5A6D96E5" w:rsidR="006422AD" w:rsidRPr="00F36C7F" w:rsidRDefault="00684FAE" w:rsidP="00074C2A">
      <w:pPr>
        <w:spacing w:after="120"/>
        <w:rPr>
          <w:rFonts w:ascii="Times New Roman" w:eastAsiaTheme="minorHAnsi" w:hAnsi="Times New Roman"/>
          <w:sz w:val="18"/>
          <w:szCs w:val="18"/>
          <w:lang w:eastAsia="en-US"/>
        </w:rPr>
      </w:pPr>
      <w:r w:rsidRPr="00F36C7F">
        <w:rPr>
          <w:rFonts w:ascii="Times New Roman" w:eastAsiaTheme="minorHAnsi" w:hAnsi="Times New Roman"/>
          <w:sz w:val="18"/>
          <w:szCs w:val="18"/>
          <w:u w:val="single"/>
          <w:lang w:eastAsia="en-US"/>
        </w:rPr>
        <w:t>Table 1</w:t>
      </w:r>
      <w:r w:rsidRPr="00F36C7F">
        <w:rPr>
          <w:rFonts w:ascii="Times New Roman" w:eastAsiaTheme="minorHAnsi" w:hAnsi="Times New Roman"/>
          <w:sz w:val="18"/>
          <w:szCs w:val="18"/>
          <w:lang w:eastAsia="en-US"/>
        </w:rPr>
        <w:t xml:space="preserve">: Record of imports </w:t>
      </w:r>
      <w:r w:rsidR="003A6E68">
        <w:rPr>
          <w:rFonts w:ascii="Times New Roman" w:eastAsiaTheme="minorHAnsi" w:hAnsi="Times New Roman"/>
          <w:sz w:val="18"/>
          <w:szCs w:val="18"/>
          <w:lang w:eastAsia="en-US"/>
        </w:rPr>
        <w:t>in the past 12 months.</w:t>
      </w:r>
    </w:p>
    <w:p w14:paraId="3D260990" w14:textId="6A821CA8" w:rsidR="00684FAE" w:rsidRPr="00F36C7F" w:rsidRDefault="00684FAE" w:rsidP="00684FAE">
      <w:pPr>
        <w:spacing w:after="160" w:line="259" w:lineRule="auto"/>
        <w:rPr>
          <w:rFonts w:ascii="Times New Roman" w:eastAsiaTheme="minorHAnsi" w:hAnsi="Times New Roman"/>
          <w:sz w:val="18"/>
          <w:szCs w:val="18"/>
          <w:lang w:eastAsia="en-US"/>
        </w:rPr>
      </w:pPr>
      <w:r w:rsidRPr="00F36C7F">
        <w:rPr>
          <w:rFonts w:ascii="Times New Roman" w:eastAsiaTheme="minorHAnsi" w:hAnsi="Times New Roman"/>
          <w:sz w:val="18"/>
          <w:szCs w:val="18"/>
          <w:lang w:eastAsia="en-US"/>
        </w:rPr>
        <w:t xml:space="preserve">Describe bovines, </w:t>
      </w:r>
      <w:r w:rsidR="0001121B">
        <w:rPr>
          <w:rFonts w:ascii="Times New Roman" w:eastAsiaTheme="minorHAnsi" w:hAnsi="Times New Roman"/>
          <w:sz w:val="18"/>
          <w:szCs w:val="18"/>
          <w:lang w:eastAsia="en-US"/>
        </w:rPr>
        <w:t>bovine</w:t>
      </w:r>
      <w:r w:rsidRPr="00F36C7F">
        <w:rPr>
          <w:rFonts w:ascii="Times New Roman" w:eastAsiaTheme="minorHAnsi" w:hAnsi="Times New Roman"/>
          <w:sz w:val="18"/>
          <w:szCs w:val="18"/>
          <w:lang w:eastAsia="en-US"/>
        </w:rPr>
        <w:t>-derived protein meal and other commodities imports from all countries in this table.</w:t>
      </w:r>
    </w:p>
    <w:tbl>
      <w:tblPr>
        <w:tblStyle w:val="TableGrid"/>
        <w:tblW w:w="0" w:type="auto"/>
        <w:tblLook w:val="04A0" w:firstRow="1" w:lastRow="0" w:firstColumn="1" w:lastColumn="0" w:noHBand="0" w:noVBand="1"/>
      </w:tblPr>
      <w:tblGrid>
        <w:gridCol w:w="1290"/>
        <w:gridCol w:w="1282"/>
        <w:gridCol w:w="1338"/>
        <w:gridCol w:w="1282"/>
        <w:gridCol w:w="1510"/>
        <w:gridCol w:w="1519"/>
        <w:gridCol w:w="1629"/>
        <w:gridCol w:w="1494"/>
        <w:gridCol w:w="1604"/>
        <w:gridCol w:w="1215"/>
        <w:gridCol w:w="1225"/>
      </w:tblGrid>
      <w:tr w:rsidR="00684FAE" w:rsidRPr="00684FAE" w14:paraId="58DCC9C5" w14:textId="77777777" w:rsidTr="00C30D51">
        <w:tc>
          <w:tcPr>
            <w:tcW w:w="1309" w:type="dxa"/>
            <w:vMerge w:val="restart"/>
            <w:vAlign w:val="center"/>
          </w:tcPr>
          <w:p w14:paraId="7749B88B"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Country of origin of import</w:t>
            </w:r>
          </w:p>
        </w:tc>
        <w:tc>
          <w:tcPr>
            <w:tcW w:w="14305" w:type="dxa"/>
            <w:gridSpan w:val="10"/>
            <w:vAlign w:val="center"/>
          </w:tcPr>
          <w:p w14:paraId="6239A787"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Commodity and quantity</w:t>
            </w:r>
          </w:p>
        </w:tc>
      </w:tr>
      <w:tr w:rsidR="00684FAE" w:rsidRPr="00684FAE" w14:paraId="089E3CB0" w14:textId="77777777" w:rsidTr="00C30D51">
        <w:tc>
          <w:tcPr>
            <w:tcW w:w="1309" w:type="dxa"/>
            <w:vMerge/>
            <w:vAlign w:val="center"/>
          </w:tcPr>
          <w:p w14:paraId="293581B4" w14:textId="77777777" w:rsidR="00684FAE" w:rsidRPr="005D6373" w:rsidRDefault="00684FAE" w:rsidP="00684FAE">
            <w:pPr>
              <w:jc w:val="center"/>
              <w:rPr>
                <w:rFonts w:ascii="Times New Roman" w:hAnsi="Times New Roman"/>
                <w:b/>
                <w:bCs/>
                <w:sz w:val="18"/>
                <w:szCs w:val="18"/>
                <w:lang w:eastAsia="fr-FR"/>
              </w:rPr>
            </w:pPr>
          </w:p>
        </w:tc>
        <w:tc>
          <w:tcPr>
            <w:tcW w:w="2658" w:type="dxa"/>
            <w:gridSpan w:val="2"/>
            <w:vAlign w:val="center"/>
          </w:tcPr>
          <w:p w14:paraId="04BDA8E4" w14:textId="5A2388DD" w:rsidR="00684FAE" w:rsidRPr="005D6373" w:rsidRDefault="006422AD"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Bovines</w:t>
            </w:r>
          </w:p>
        </w:tc>
        <w:tc>
          <w:tcPr>
            <w:tcW w:w="2830" w:type="dxa"/>
            <w:gridSpan w:val="2"/>
            <w:vAlign w:val="center"/>
          </w:tcPr>
          <w:p w14:paraId="7B04E5C7" w14:textId="1C9243E2" w:rsidR="00684FAE" w:rsidRPr="005D6373" w:rsidRDefault="0001121B" w:rsidP="00684FAE">
            <w:pPr>
              <w:jc w:val="center"/>
              <w:rPr>
                <w:rFonts w:ascii="Times New Roman" w:hAnsi="Times New Roman"/>
                <w:b/>
                <w:bCs/>
                <w:sz w:val="18"/>
                <w:szCs w:val="18"/>
                <w:lang w:eastAsia="fr-FR"/>
              </w:rPr>
            </w:pPr>
            <w:r>
              <w:rPr>
                <w:rFonts w:ascii="Times New Roman" w:hAnsi="Times New Roman"/>
                <w:b/>
                <w:bCs/>
                <w:sz w:val="18"/>
                <w:szCs w:val="18"/>
                <w:lang w:eastAsia="fr-FR"/>
              </w:rPr>
              <w:t>Bovine</w:t>
            </w:r>
            <w:r w:rsidR="00684FAE" w:rsidRPr="005D6373">
              <w:rPr>
                <w:rFonts w:ascii="Times New Roman" w:hAnsi="Times New Roman"/>
                <w:b/>
                <w:bCs/>
                <w:sz w:val="18"/>
                <w:szCs w:val="18"/>
                <w:lang w:eastAsia="fr-FR"/>
              </w:rPr>
              <w:t>-derived protein meal</w:t>
            </w:r>
          </w:p>
        </w:tc>
        <w:tc>
          <w:tcPr>
            <w:tcW w:w="3203" w:type="dxa"/>
            <w:gridSpan w:val="2"/>
          </w:tcPr>
          <w:p w14:paraId="05EFF0EB" w14:textId="3242E954"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 xml:space="preserve">Feed (not intended for pets) that contains </w:t>
            </w:r>
            <w:r w:rsidR="0001121B">
              <w:rPr>
                <w:rFonts w:ascii="Times New Roman" w:hAnsi="Times New Roman"/>
                <w:b/>
                <w:bCs/>
                <w:sz w:val="18"/>
                <w:szCs w:val="18"/>
                <w:lang w:eastAsia="fr-FR"/>
              </w:rPr>
              <w:t>bovine</w:t>
            </w:r>
            <w:r w:rsidRPr="005D6373">
              <w:rPr>
                <w:rFonts w:ascii="Times New Roman" w:hAnsi="Times New Roman"/>
                <w:b/>
                <w:bCs/>
                <w:sz w:val="18"/>
                <w:szCs w:val="18"/>
                <w:lang w:eastAsia="fr-FR"/>
              </w:rPr>
              <w:t>-derived protein meal</w:t>
            </w:r>
          </w:p>
        </w:tc>
        <w:tc>
          <w:tcPr>
            <w:tcW w:w="3151" w:type="dxa"/>
            <w:gridSpan w:val="2"/>
          </w:tcPr>
          <w:p w14:paraId="60FA10F4" w14:textId="4BFE0625"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 xml:space="preserve">Fertilizers that contain </w:t>
            </w:r>
            <w:r w:rsidR="0001121B">
              <w:rPr>
                <w:rFonts w:ascii="Times New Roman" w:hAnsi="Times New Roman"/>
                <w:b/>
                <w:bCs/>
                <w:sz w:val="18"/>
                <w:szCs w:val="18"/>
                <w:lang w:eastAsia="fr-FR"/>
              </w:rPr>
              <w:t>bovine</w:t>
            </w:r>
            <w:r w:rsidRPr="005D6373">
              <w:rPr>
                <w:rFonts w:ascii="Times New Roman" w:hAnsi="Times New Roman"/>
                <w:b/>
                <w:bCs/>
                <w:sz w:val="18"/>
                <w:szCs w:val="18"/>
                <w:lang w:eastAsia="fr-FR"/>
              </w:rPr>
              <w:t>-derived protein meal</w:t>
            </w:r>
          </w:p>
        </w:tc>
        <w:tc>
          <w:tcPr>
            <w:tcW w:w="2463" w:type="dxa"/>
            <w:gridSpan w:val="2"/>
          </w:tcPr>
          <w:p w14:paraId="74695992" w14:textId="77777777" w:rsidR="00684FAE" w:rsidRPr="005D6373" w:rsidRDefault="00684FAE" w:rsidP="00684FAE">
            <w:pPr>
              <w:jc w:val="center"/>
              <w:rPr>
                <w:rFonts w:ascii="Times New Roman" w:hAnsi="Times New Roman"/>
                <w:b/>
                <w:bCs/>
                <w:sz w:val="18"/>
                <w:szCs w:val="18"/>
                <w:lang w:val="en-US" w:eastAsia="fr-FR"/>
              </w:rPr>
            </w:pPr>
            <w:r w:rsidRPr="005D6373">
              <w:rPr>
                <w:rFonts w:ascii="Times New Roman" w:hAnsi="Times New Roman"/>
                <w:b/>
                <w:bCs/>
                <w:sz w:val="18"/>
                <w:szCs w:val="18"/>
                <w:lang w:eastAsia="fr-FR"/>
              </w:rPr>
              <w:t>Any other commodity that either is, includes, or could be contaminated by commodities listed in Article 11.4.15.</w:t>
            </w:r>
          </w:p>
        </w:tc>
      </w:tr>
      <w:tr w:rsidR="00684FAE" w:rsidRPr="00684FAE" w14:paraId="32A0904C" w14:textId="77777777" w:rsidTr="00C30D51">
        <w:tc>
          <w:tcPr>
            <w:tcW w:w="1309" w:type="dxa"/>
            <w:vMerge/>
            <w:vAlign w:val="center"/>
          </w:tcPr>
          <w:p w14:paraId="398AEF26" w14:textId="77777777" w:rsidR="00684FAE" w:rsidRPr="005D6373" w:rsidRDefault="00684FAE" w:rsidP="00684FAE">
            <w:pPr>
              <w:jc w:val="center"/>
              <w:rPr>
                <w:rFonts w:ascii="Times New Roman" w:hAnsi="Times New Roman"/>
                <w:b/>
                <w:bCs/>
                <w:sz w:val="18"/>
                <w:szCs w:val="18"/>
                <w:lang w:eastAsia="fr-FR"/>
              </w:rPr>
            </w:pPr>
          </w:p>
        </w:tc>
        <w:tc>
          <w:tcPr>
            <w:tcW w:w="1301" w:type="dxa"/>
            <w:vAlign w:val="center"/>
          </w:tcPr>
          <w:p w14:paraId="22055C06"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Number of animals</w:t>
            </w:r>
          </w:p>
        </w:tc>
        <w:tc>
          <w:tcPr>
            <w:tcW w:w="1357" w:type="dxa"/>
            <w:vAlign w:val="center"/>
          </w:tcPr>
          <w:p w14:paraId="42A81624"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Intended use</w:t>
            </w:r>
          </w:p>
        </w:tc>
        <w:tc>
          <w:tcPr>
            <w:tcW w:w="1301" w:type="dxa"/>
            <w:vAlign w:val="center"/>
          </w:tcPr>
          <w:p w14:paraId="45663340"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Amount</w:t>
            </w:r>
          </w:p>
        </w:tc>
        <w:tc>
          <w:tcPr>
            <w:tcW w:w="1529" w:type="dxa"/>
            <w:vAlign w:val="center"/>
          </w:tcPr>
          <w:p w14:paraId="7CC905B9"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Type of commodity (+)</w:t>
            </w:r>
          </w:p>
        </w:tc>
        <w:tc>
          <w:tcPr>
            <w:tcW w:w="1549" w:type="dxa"/>
            <w:vAlign w:val="center"/>
          </w:tcPr>
          <w:p w14:paraId="46ED847D"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Amount</w:t>
            </w:r>
          </w:p>
        </w:tc>
        <w:tc>
          <w:tcPr>
            <w:tcW w:w="1654" w:type="dxa"/>
            <w:vAlign w:val="center"/>
          </w:tcPr>
          <w:p w14:paraId="21009A09"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Type of commodity (+)</w:t>
            </w:r>
          </w:p>
        </w:tc>
        <w:tc>
          <w:tcPr>
            <w:tcW w:w="1523" w:type="dxa"/>
            <w:vAlign w:val="center"/>
          </w:tcPr>
          <w:p w14:paraId="2F2210F4"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Amount</w:t>
            </w:r>
          </w:p>
        </w:tc>
        <w:tc>
          <w:tcPr>
            <w:tcW w:w="1628" w:type="dxa"/>
            <w:vAlign w:val="center"/>
          </w:tcPr>
          <w:p w14:paraId="48F137A2"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Type of commodity (+)</w:t>
            </w:r>
          </w:p>
        </w:tc>
        <w:tc>
          <w:tcPr>
            <w:tcW w:w="1231" w:type="dxa"/>
            <w:vAlign w:val="center"/>
          </w:tcPr>
          <w:p w14:paraId="68F01745"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Amount</w:t>
            </w:r>
          </w:p>
        </w:tc>
        <w:tc>
          <w:tcPr>
            <w:tcW w:w="1232" w:type="dxa"/>
            <w:vAlign w:val="center"/>
          </w:tcPr>
          <w:p w14:paraId="5DB98E9A" w14:textId="77777777" w:rsidR="00684FAE" w:rsidRPr="005D6373" w:rsidRDefault="00684FAE" w:rsidP="00684FAE">
            <w:pPr>
              <w:jc w:val="center"/>
              <w:rPr>
                <w:rFonts w:ascii="Times New Roman" w:hAnsi="Times New Roman"/>
                <w:b/>
                <w:bCs/>
                <w:sz w:val="18"/>
                <w:szCs w:val="18"/>
                <w:lang w:eastAsia="fr-FR"/>
              </w:rPr>
            </w:pPr>
            <w:r w:rsidRPr="005D6373">
              <w:rPr>
                <w:rFonts w:ascii="Times New Roman" w:hAnsi="Times New Roman"/>
                <w:b/>
                <w:bCs/>
                <w:sz w:val="18"/>
                <w:szCs w:val="18"/>
                <w:lang w:eastAsia="fr-FR"/>
              </w:rPr>
              <w:t>Type of commodity (+)</w:t>
            </w:r>
          </w:p>
        </w:tc>
      </w:tr>
      <w:tr w:rsidR="00684FAE" w:rsidRPr="00684FAE" w14:paraId="012BD6E1" w14:textId="77777777" w:rsidTr="00C30D51">
        <w:tc>
          <w:tcPr>
            <w:tcW w:w="1309" w:type="dxa"/>
            <w:vAlign w:val="center"/>
          </w:tcPr>
          <w:p w14:paraId="54CC9218" w14:textId="77777777" w:rsidR="00684FAE" w:rsidRPr="005D6373" w:rsidRDefault="00684FAE" w:rsidP="00684FAE">
            <w:pPr>
              <w:jc w:val="center"/>
              <w:rPr>
                <w:rFonts w:ascii="Times New Roman" w:hAnsi="Times New Roman"/>
                <w:sz w:val="18"/>
                <w:szCs w:val="18"/>
                <w:lang w:eastAsia="fr-FR"/>
              </w:rPr>
            </w:pPr>
          </w:p>
        </w:tc>
        <w:tc>
          <w:tcPr>
            <w:tcW w:w="1301" w:type="dxa"/>
            <w:vAlign w:val="center"/>
          </w:tcPr>
          <w:p w14:paraId="470D7E6E" w14:textId="77777777" w:rsidR="00684FAE" w:rsidRPr="005D6373" w:rsidRDefault="00684FAE" w:rsidP="00684FAE">
            <w:pPr>
              <w:jc w:val="center"/>
              <w:rPr>
                <w:rFonts w:ascii="Times New Roman" w:hAnsi="Times New Roman"/>
                <w:sz w:val="18"/>
                <w:szCs w:val="18"/>
                <w:lang w:eastAsia="fr-FR"/>
              </w:rPr>
            </w:pPr>
          </w:p>
        </w:tc>
        <w:tc>
          <w:tcPr>
            <w:tcW w:w="1357" w:type="dxa"/>
            <w:vAlign w:val="center"/>
          </w:tcPr>
          <w:p w14:paraId="6BB82863" w14:textId="77777777" w:rsidR="00684FAE" w:rsidRPr="005D6373" w:rsidRDefault="00684FAE" w:rsidP="00684FAE">
            <w:pPr>
              <w:jc w:val="center"/>
              <w:rPr>
                <w:rFonts w:ascii="Times New Roman" w:hAnsi="Times New Roman"/>
                <w:sz w:val="18"/>
                <w:szCs w:val="18"/>
                <w:lang w:eastAsia="fr-FR"/>
              </w:rPr>
            </w:pPr>
          </w:p>
        </w:tc>
        <w:tc>
          <w:tcPr>
            <w:tcW w:w="1301" w:type="dxa"/>
            <w:vAlign w:val="center"/>
          </w:tcPr>
          <w:p w14:paraId="12F2436C" w14:textId="77777777" w:rsidR="00684FAE" w:rsidRPr="005D6373" w:rsidRDefault="00684FAE" w:rsidP="00684FAE">
            <w:pPr>
              <w:jc w:val="center"/>
              <w:rPr>
                <w:rFonts w:ascii="Times New Roman" w:hAnsi="Times New Roman"/>
                <w:sz w:val="18"/>
                <w:szCs w:val="18"/>
                <w:lang w:eastAsia="fr-FR"/>
              </w:rPr>
            </w:pPr>
          </w:p>
        </w:tc>
        <w:tc>
          <w:tcPr>
            <w:tcW w:w="1529" w:type="dxa"/>
            <w:vAlign w:val="center"/>
          </w:tcPr>
          <w:p w14:paraId="7311379C" w14:textId="77777777" w:rsidR="00684FAE" w:rsidRPr="005D6373" w:rsidRDefault="00684FAE" w:rsidP="00684FAE">
            <w:pPr>
              <w:jc w:val="center"/>
              <w:rPr>
                <w:rFonts w:ascii="Times New Roman" w:hAnsi="Times New Roman"/>
                <w:sz w:val="18"/>
                <w:szCs w:val="18"/>
                <w:lang w:eastAsia="fr-FR"/>
              </w:rPr>
            </w:pPr>
          </w:p>
        </w:tc>
        <w:tc>
          <w:tcPr>
            <w:tcW w:w="1549" w:type="dxa"/>
          </w:tcPr>
          <w:p w14:paraId="768F5068" w14:textId="77777777" w:rsidR="00684FAE" w:rsidRPr="005D6373" w:rsidRDefault="00684FAE" w:rsidP="00684FAE">
            <w:pPr>
              <w:jc w:val="center"/>
              <w:rPr>
                <w:rFonts w:ascii="Times New Roman" w:hAnsi="Times New Roman"/>
                <w:sz w:val="18"/>
                <w:szCs w:val="18"/>
                <w:lang w:eastAsia="fr-FR"/>
              </w:rPr>
            </w:pPr>
          </w:p>
        </w:tc>
        <w:tc>
          <w:tcPr>
            <w:tcW w:w="1654" w:type="dxa"/>
          </w:tcPr>
          <w:p w14:paraId="730CA5FB" w14:textId="77777777" w:rsidR="00684FAE" w:rsidRPr="005D6373" w:rsidRDefault="00684FAE" w:rsidP="00684FAE">
            <w:pPr>
              <w:jc w:val="center"/>
              <w:rPr>
                <w:rFonts w:ascii="Times New Roman" w:hAnsi="Times New Roman"/>
                <w:sz w:val="18"/>
                <w:szCs w:val="18"/>
                <w:lang w:eastAsia="fr-FR"/>
              </w:rPr>
            </w:pPr>
          </w:p>
        </w:tc>
        <w:tc>
          <w:tcPr>
            <w:tcW w:w="1523" w:type="dxa"/>
          </w:tcPr>
          <w:p w14:paraId="4748864B" w14:textId="77777777" w:rsidR="00684FAE" w:rsidRPr="005D6373" w:rsidRDefault="00684FAE" w:rsidP="00684FAE">
            <w:pPr>
              <w:jc w:val="center"/>
              <w:rPr>
                <w:rFonts w:ascii="Times New Roman" w:hAnsi="Times New Roman"/>
                <w:sz w:val="18"/>
                <w:szCs w:val="18"/>
                <w:lang w:eastAsia="fr-FR"/>
              </w:rPr>
            </w:pPr>
          </w:p>
        </w:tc>
        <w:tc>
          <w:tcPr>
            <w:tcW w:w="1628" w:type="dxa"/>
          </w:tcPr>
          <w:p w14:paraId="4454CBAE" w14:textId="77777777" w:rsidR="00684FAE" w:rsidRPr="005D6373" w:rsidRDefault="00684FAE" w:rsidP="00684FAE">
            <w:pPr>
              <w:jc w:val="center"/>
              <w:rPr>
                <w:rFonts w:ascii="Times New Roman" w:hAnsi="Times New Roman"/>
                <w:sz w:val="18"/>
                <w:szCs w:val="18"/>
                <w:lang w:eastAsia="fr-FR"/>
              </w:rPr>
            </w:pPr>
          </w:p>
        </w:tc>
        <w:tc>
          <w:tcPr>
            <w:tcW w:w="1231" w:type="dxa"/>
          </w:tcPr>
          <w:p w14:paraId="0416A34A" w14:textId="77777777" w:rsidR="00684FAE" w:rsidRPr="005D6373" w:rsidRDefault="00684FAE" w:rsidP="00684FAE">
            <w:pPr>
              <w:jc w:val="center"/>
              <w:rPr>
                <w:rFonts w:ascii="Times New Roman" w:hAnsi="Times New Roman"/>
                <w:sz w:val="18"/>
                <w:szCs w:val="18"/>
                <w:lang w:eastAsia="fr-FR"/>
              </w:rPr>
            </w:pPr>
          </w:p>
        </w:tc>
        <w:tc>
          <w:tcPr>
            <w:tcW w:w="1232" w:type="dxa"/>
          </w:tcPr>
          <w:p w14:paraId="7382EF86" w14:textId="77777777" w:rsidR="00684FAE" w:rsidRPr="005D6373" w:rsidRDefault="00684FAE" w:rsidP="00684FAE">
            <w:pPr>
              <w:jc w:val="center"/>
              <w:rPr>
                <w:rFonts w:ascii="Times New Roman" w:hAnsi="Times New Roman"/>
                <w:sz w:val="18"/>
                <w:szCs w:val="18"/>
                <w:lang w:eastAsia="fr-FR"/>
              </w:rPr>
            </w:pPr>
          </w:p>
        </w:tc>
      </w:tr>
      <w:tr w:rsidR="00684FAE" w:rsidRPr="00684FAE" w14:paraId="2EAE4EFE" w14:textId="77777777" w:rsidTr="00C30D51">
        <w:tc>
          <w:tcPr>
            <w:tcW w:w="1309" w:type="dxa"/>
            <w:vAlign w:val="center"/>
          </w:tcPr>
          <w:p w14:paraId="09DF1822" w14:textId="77777777" w:rsidR="00684FAE" w:rsidRPr="005D6373" w:rsidRDefault="00684FAE" w:rsidP="00684FAE">
            <w:pPr>
              <w:jc w:val="center"/>
              <w:rPr>
                <w:rFonts w:ascii="Times New Roman" w:hAnsi="Times New Roman"/>
                <w:sz w:val="18"/>
                <w:szCs w:val="18"/>
                <w:lang w:eastAsia="fr-FR"/>
              </w:rPr>
            </w:pPr>
          </w:p>
        </w:tc>
        <w:tc>
          <w:tcPr>
            <w:tcW w:w="1301" w:type="dxa"/>
            <w:vAlign w:val="center"/>
          </w:tcPr>
          <w:p w14:paraId="4EAD9224" w14:textId="77777777" w:rsidR="00684FAE" w:rsidRPr="005D6373" w:rsidRDefault="00684FAE" w:rsidP="00684FAE">
            <w:pPr>
              <w:jc w:val="center"/>
              <w:rPr>
                <w:rFonts w:ascii="Times New Roman" w:hAnsi="Times New Roman"/>
                <w:sz w:val="18"/>
                <w:szCs w:val="18"/>
                <w:lang w:eastAsia="fr-FR"/>
              </w:rPr>
            </w:pPr>
          </w:p>
        </w:tc>
        <w:tc>
          <w:tcPr>
            <w:tcW w:w="1357" w:type="dxa"/>
            <w:vAlign w:val="center"/>
          </w:tcPr>
          <w:p w14:paraId="73CC407C" w14:textId="77777777" w:rsidR="00684FAE" w:rsidRPr="005D6373" w:rsidRDefault="00684FAE" w:rsidP="00684FAE">
            <w:pPr>
              <w:jc w:val="center"/>
              <w:rPr>
                <w:rFonts w:ascii="Times New Roman" w:hAnsi="Times New Roman"/>
                <w:sz w:val="18"/>
                <w:szCs w:val="18"/>
                <w:lang w:eastAsia="fr-FR"/>
              </w:rPr>
            </w:pPr>
          </w:p>
        </w:tc>
        <w:tc>
          <w:tcPr>
            <w:tcW w:w="1301" w:type="dxa"/>
            <w:vAlign w:val="center"/>
          </w:tcPr>
          <w:p w14:paraId="7DD2CFA0" w14:textId="77777777" w:rsidR="00684FAE" w:rsidRPr="005D6373" w:rsidRDefault="00684FAE" w:rsidP="00684FAE">
            <w:pPr>
              <w:jc w:val="center"/>
              <w:rPr>
                <w:rFonts w:ascii="Times New Roman" w:hAnsi="Times New Roman"/>
                <w:sz w:val="18"/>
                <w:szCs w:val="18"/>
                <w:lang w:eastAsia="fr-FR"/>
              </w:rPr>
            </w:pPr>
          </w:p>
        </w:tc>
        <w:tc>
          <w:tcPr>
            <w:tcW w:w="1529" w:type="dxa"/>
            <w:vAlign w:val="center"/>
          </w:tcPr>
          <w:p w14:paraId="1B7433A0" w14:textId="77777777" w:rsidR="00684FAE" w:rsidRPr="005D6373" w:rsidRDefault="00684FAE" w:rsidP="00684FAE">
            <w:pPr>
              <w:jc w:val="center"/>
              <w:rPr>
                <w:rFonts w:ascii="Times New Roman" w:hAnsi="Times New Roman"/>
                <w:sz w:val="18"/>
                <w:szCs w:val="18"/>
                <w:lang w:eastAsia="fr-FR"/>
              </w:rPr>
            </w:pPr>
          </w:p>
        </w:tc>
        <w:tc>
          <w:tcPr>
            <w:tcW w:w="1549" w:type="dxa"/>
          </w:tcPr>
          <w:p w14:paraId="53ED3666" w14:textId="77777777" w:rsidR="00684FAE" w:rsidRPr="005D6373" w:rsidRDefault="00684FAE" w:rsidP="00684FAE">
            <w:pPr>
              <w:jc w:val="center"/>
              <w:rPr>
                <w:rFonts w:ascii="Times New Roman" w:hAnsi="Times New Roman"/>
                <w:sz w:val="18"/>
                <w:szCs w:val="18"/>
                <w:lang w:eastAsia="fr-FR"/>
              </w:rPr>
            </w:pPr>
          </w:p>
        </w:tc>
        <w:tc>
          <w:tcPr>
            <w:tcW w:w="1654" w:type="dxa"/>
          </w:tcPr>
          <w:p w14:paraId="4E4CC683" w14:textId="77777777" w:rsidR="00684FAE" w:rsidRPr="005D6373" w:rsidRDefault="00684FAE" w:rsidP="00684FAE">
            <w:pPr>
              <w:jc w:val="center"/>
              <w:rPr>
                <w:rFonts w:ascii="Times New Roman" w:hAnsi="Times New Roman"/>
                <w:sz w:val="18"/>
                <w:szCs w:val="18"/>
                <w:lang w:eastAsia="fr-FR"/>
              </w:rPr>
            </w:pPr>
          </w:p>
        </w:tc>
        <w:tc>
          <w:tcPr>
            <w:tcW w:w="1523" w:type="dxa"/>
          </w:tcPr>
          <w:p w14:paraId="72687929" w14:textId="77777777" w:rsidR="00684FAE" w:rsidRPr="005D6373" w:rsidRDefault="00684FAE" w:rsidP="00684FAE">
            <w:pPr>
              <w:jc w:val="center"/>
              <w:rPr>
                <w:rFonts w:ascii="Times New Roman" w:hAnsi="Times New Roman"/>
                <w:sz w:val="18"/>
                <w:szCs w:val="18"/>
                <w:lang w:eastAsia="fr-FR"/>
              </w:rPr>
            </w:pPr>
          </w:p>
        </w:tc>
        <w:tc>
          <w:tcPr>
            <w:tcW w:w="1628" w:type="dxa"/>
          </w:tcPr>
          <w:p w14:paraId="2CFD177A" w14:textId="77777777" w:rsidR="00684FAE" w:rsidRPr="005D6373" w:rsidRDefault="00684FAE" w:rsidP="00684FAE">
            <w:pPr>
              <w:jc w:val="center"/>
              <w:rPr>
                <w:rFonts w:ascii="Times New Roman" w:hAnsi="Times New Roman"/>
                <w:sz w:val="18"/>
                <w:szCs w:val="18"/>
                <w:lang w:eastAsia="fr-FR"/>
              </w:rPr>
            </w:pPr>
          </w:p>
        </w:tc>
        <w:tc>
          <w:tcPr>
            <w:tcW w:w="1231" w:type="dxa"/>
          </w:tcPr>
          <w:p w14:paraId="047A6749" w14:textId="77777777" w:rsidR="00684FAE" w:rsidRPr="005D6373" w:rsidRDefault="00684FAE" w:rsidP="00684FAE">
            <w:pPr>
              <w:jc w:val="center"/>
              <w:rPr>
                <w:rFonts w:ascii="Times New Roman" w:hAnsi="Times New Roman"/>
                <w:sz w:val="18"/>
                <w:szCs w:val="18"/>
                <w:lang w:eastAsia="fr-FR"/>
              </w:rPr>
            </w:pPr>
          </w:p>
        </w:tc>
        <w:tc>
          <w:tcPr>
            <w:tcW w:w="1232" w:type="dxa"/>
          </w:tcPr>
          <w:p w14:paraId="66D90554" w14:textId="77777777" w:rsidR="00684FAE" w:rsidRPr="005D6373" w:rsidRDefault="00684FAE" w:rsidP="00684FAE">
            <w:pPr>
              <w:jc w:val="center"/>
              <w:rPr>
                <w:rFonts w:ascii="Times New Roman" w:hAnsi="Times New Roman"/>
                <w:sz w:val="18"/>
                <w:szCs w:val="18"/>
                <w:lang w:eastAsia="fr-FR"/>
              </w:rPr>
            </w:pPr>
          </w:p>
        </w:tc>
      </w:tr>
    </w:tbl>
    <w:p w14:paraId="70193A31" w14:textId="77777777" w:rsidR="00684FAE" w:rsidRPr="001D253C" w:rsidRDefault="00684FAE" w:rsidP="00C86608">
      <w:pPr>
        <w:spacing w:after="360" w:line="259" w:lineRule="auto"/>
        <w:rPr>
          <w:rFonts w:ascii="Times New Roman" w:eastAsiaTheme="minorHAnsi" w:hAnsi="Times New Roman"/>
          <w:sz w:val="18"/>
          <w:szCs w:val="18"/>
          <w:lang w:eastAsia="en-US"/>
        </w:rPr>
      </w:pPr>
      <w:r w:rsidRPr="001D253C">
        <w:rPr>
          <w:rFonts w:ascii="Times New Roman" w:eastAsiaTheme="minorHAnsi" w:hAnsi="Times New Roman"/>
          <w:sz w:val="18"/>
          <w:szCs w:val="18"/>
          <w:lang w:eastAsia="en-US"/>
        </w:rPr>
        <w:t>(+) Specify the type and intended use of feedstuff or species composition of ingredients</w:t>
      </w:r>
    </w:p>
    <w:p w14:paraId="701F4404" w14:textId="5BC09586" w:rsidR="00684FAE" w:rsidRPr="00F36C7F" w:rsidRDefault="00684FAE" w:rsidP="001D253C">
      <w:pPr>
        <w:spacing w:after="240"/>
        <w:rPr>
          <w:rFonts w:ascii="Times New Roman" w:eastAsiaTheme="minorHAnsi" w:hAnsi="Times New Roman"/>
          <w:sz w:val="18"/>
          <w:szCs w:val="18"/>
          <w:lang w:eastAsia="en-US"/>
        </w:rPr>
      </w:pPr>
      <w:r w:rsidRPr="00F36C7F">
        <w:rPr>
          <w:rFonts w:ascii="Times New Roman" w:eastAsiaTheme="minorHAnsi" w:hAnsi="Times New Roman"/>
          <w:sz w:val="18"/>
          <w:szCs w:val="18"/>
          <w:u w:val="single"/>
          <w:lang w:eastAsia="en-US"/>
        </w:rPr>
        <w:t>Table 2</w:t>
      </w:r>
      <w:r w:rsidR="00C86608" w:rsidRPr="00F36C7F">
        <w:rPr>
          <w:rFonts w:ascii="Times New Roman" w:eastAsiaTheme="minorHAnsi" w:hAnsi="Times New Roman"/>
          <w:sz w:val="18"/>
          <w:szCs w:val="18"/>
          <w:u w:val="single"/>
          <w:lang w:eastAsia="en-US"/>
        </w:rPr>
        <w:t>:</w:t>
      </w:r>
      <w:r w:rsidRPr="00F36C7F">
        <w:rPr>
          <w:rFonts w:ascii="Times New Roman" w:eastAsiaTheme="minorHAnsi" w:hAnsi="Times New Roman"/>
          <w:sz w:val="18"/>
          <w:szCs w:val="18"/>
          <w:lang w:eastAsia="en-US"/>
        </w:rPr>
        <w:t xml:space="preserve"> Record surveillance conducted </w:t>
      </w:r>
      <w:r w:rsidR="00E576BD">
        <w:rPr>
          <w:rFonts w:ascii="Times New Roman" w:eastAsiaTheme="minorHAnsi" w:hAnsi="Times New Roman"/>
          <w:sz w:val="18"/>
          <w:szCs w:val="18"/>
          <w:lang w:eastAsia="en-US"/>
        </w:rPr>
        <w:t>in the past 12 months.</w:t>
      </w:r>
    </w:p>
    <w:p w14:paraId="7A81451C" w14:textId="77777777" w:rsidR="00684FAE" w:rsidRPr="00F36C7F" w:rsidRDefault="00684FAE" w:rsidP="001D253C">
      <w:pPr>
        <w:spacing w:after="240"/>
        <w:rPr>
          <w:rFonts w:ascii="Times New Roman" w:eastAsiaTheme="minorHAnsi" w:hAnsi="Times New Roman"/>
          <w:sz w:val="18"/>
          <w:szCs w:val="18"/>
          <w:lang w:eastAsia="en-US"/>
        </w:rPr>
      </w:pPr>
      <w:r w:rsidRPr="00F36C7F">
        <w:rPr>
          <w:rFonts w:ascii="Times New Roman" w:eastAsiaTheme="minorHAnsi" w:hAnsi="Times New Roman"/>
          <w:sz w:val="18"/>
          <w:szCs w:val="18"/>
          <w:lang w:eastAsia="en-US"/>
        </w:rPr>
        <w:t>Summary of all bovines with clinical signs suggestive of BSE that were reported and evaluated by the Veterinary Services.</w:t>
      </w:r>
    </w:p>
    <w:tbl>
      <w:tblPr>
        <w:tblStyle w:val="TableGrid"/>
        <w:tblW w:w="0" w:type="auto"/>
        <w:tblLook w:val="04A0" w:firstRow="1" w:lastRow="0" w:firstColumn="1" w:lastColumn="0" w:noHBand="0" w:noVBand="1"/>
      </w:tblPr>
      <w:tblGrid>
        <w:gridCol w:w="12382"/>
        <w:gridCol w:w="1324"/>
        <w:gridCol w:w="1682"/>
      </w:tblGrid>
      <w:tr w:rsidR="00684FAE" w:rsidRPr="00684FAE" w14:paraId="600825D4" w14:textId="77777777" w:rsidTr="00C30D51">
        <w:tc>
          <w:tcPr>
            <w:tcW w:w="0" w:type="auto"/>
            <w:tcBorders>
              <w:top w:val="single" w:sz="8" w:space="0" w:color="auto"/>
              <w:bottom w:val="single" w:sz="8" w:space="0" w:color="auto"/>
            </w:tcBorders>
            <w:vAlign w:val="center"/>
          </w:tcPr>
          <w:p w14:paraId="17249288" w14:textId="77777777" w:rsidR="00684FAE" w:rsidRPr="005D6373" w:rsidRDefault="00684FAE" w:rsidP="00684FAE">
            <w:pPr>
              <w:jc w:val="center"/>
              <w:rPr>
                <w:rFonts w:ascii="Times New Roman" w:eastAsia="MS Mincho" w:hAnsi="Times New Roman"/>
                <w:sz w:val="18"/>
                <w:szCs w:val="18"/>
                <w:lang w:eastAsia="fr-FR"/>
              </w:rPr>
            </w:pPr>
            <w:r w:rsidRPr="005D6373">
              <w:rPr>
                <w:rFonts w:ascii="Times New Roman" w:eastAsia="MS Mincho" w:hAnsi="Times New Roman"/>
                <w:sz w:val="18"/>
                <w:szCs w:val="18"/>
                <w:lang w:eastAsia="fr-FR"/>
              </w:rPr>
              <w:t>Clinical presentation</w:t>
            </w:r>
          </w:p>
          <w:p w14:paraId="71161EE1" w14:textId="77777777" w:rsidR="00684FAE" w:rsidRPr="005D6373" w:rsidRDefault="00684FAE" w:rsidP="00684FAE">
            <w:pPr>
              <w:jc w:val="center"/>
              <w:rPr>
                <w:rFonts w:ascii="Times New Roman" w:eastAsia="MS Mincho" w:hAnsi="Times New Roman"/>
                <w:sz w:val="18"/>
                <w:szCs w:val="18"/>
                <w:lang w:eastAsia="fr-FR"/>
              </w:rPr>
            </w:pPr>
            <w:r w:rsidRPr="005D6373">
              <w:rPr>
                <w:rFonts w:ascii="Times New Roman" w:eastAsia="MS Mincho" w:hAnsi="Times New Roman"/>
                <w:sz w:val="18"/>
                <w:szCs w:val="18"/>
                <w:lang w:eastAsia="fr-FR"/>
              </w:rPr>
              <w:t>(See Point 2 of Article 11.4.20)</w:t>
            </w:r>
          </w:p>
        </w:tc>
        <w:tc>
          <w:tcPr>
            <w:tcW w:w="0" w:type="auto"/>
            <w:tcBorders>
              <w:top w:val="single" w:sz="8" w:space="0" w:color="auto"/>
              <w:bottom w:val="single" w:sz="8" w:space="0" w:color="auto"/>
            </w:tcBorders>
            <w:vAlign w:val="center"/>
          </w:tcPr>
          <w:p w14:paraId="78AB95C5" w14:textId="77777777" w:rsidR="00684FAE" w:rsidRPr="005D6373" w:rsidRDefault="00684FAE" w:rsidP="00684FAE">
            <w:pPr>
              <w:jc w:val="center"/>
              <w:rPr>
                <w:rFonts w:ascii="Times New Roman" w:eastAsia="MS Mincho" w:hAnsi="Times New Roman"/>
                <w:sz w:val="18"/>
                <w:szCs w:val="18"/>
                <w:lang w:eastAsia="fr-FR"/>
              </w:rPr>
            </w:pPr>
            <w:r w:rsidRPr="005D6373">
              <w:rPr>
                <w:rFonts w:ascii="Times New Roman" w:eastAsia="MS Mincho" w:hAnsi="Times New Roman"/>
                <w:sz w:val="18"/>
                <w:szCs w:val="18"/>
                <w:lang w:eastAsia="fr-FR"/>
              </w:rPr>
              <w:t>Number reported</w:t>
            </w:r>
          </w:p>
        </w:tc>
        <w:tc>
          <w:tcPr>
            <w:tcW w:w="0" w:type="auto"/>
            <w:tcBorders>
              <w:top w:val="single" w:sz="8" w:space="0" w:color="auto"/>
              <w:bottom w:val="single" w:sz="8" w:space="0" w:color="auto"/>
            </w:tcBorders>
            <w:vAlign w:val="center"/>
          </w:tcPr>
          <w:p w14:paraId="699DA677" w14:textId="77777777" w:rsidR="00684FAE" w:rsidRPr="005D6373" w:rsidRDefault="00684FAE" w:rsidP="00684FAE">
            <w:pPr>
              <w:jc w:val="center"/>
              <w:rPr>
                <w:rFonts w:ascii="Times New Roman" w:eastAsia="MS Mincho" w:hAnsi="Times New Roman"/>
                <w:sz w:val="18"/>
                <w:szCs w:val="18"/>
                <w:lang w:eastAsia="fr-FR"/>
              </w:rPr>
            </w:pPr>
            <w:r w:rsidRPr="005D6373">
              <w:rPr>
                <w:rFonts w:ascii="Times New Roman" w:eastAsia="MS Mincho" w:hAnsi="Times New Roman"/>
                <w:sz w:val="18"/>
                <w:szCs w:val="18"/>
                <w:lang w:eastAsia="fr-FR"/>
              </w:rPr>
              <w:t>Number tested for BSE</w:t>
            </w:r>
          </w:p>
        </w:tc>
      </w:tr>
      <w:tr w:rsidR="00684FAE" w:rsidRPr="00684FAE" w14:paraId="2EB5D121" w14:textId="77777777" w:rsidTr="00C30D51">
        <w:tc>
          <w:tcPr>
            <w:tcW w:w="0" w:type="auto"/>
            <w:tcBorders>
              <w:top w:val="single" w:sz="8" w:space="0" w:color="auto"/>
            </w:tcBorders>
          </w:tcPr>
          <w:p w14:paraId="33A026DC" w14:textId="77777777" w:rsidR="00684FAE" w:rsidRPr="005D6373" w:rsidRDefault="00684FAE" w:rsidP="00684FAE">
            <w:pPr>
              <w:rPr>
                <w:rFonts w:ascii="Times New Roman" w:eastAsia="MS Mincho" w:hAnsi="Times New Roman"/>
                <w:sz w:val="18"/>
                <w:szCs w:val="18"/>
                <w:lang w:eastAsia="fr-FR"/>
              </w:rPr>
            </w:pPr>
            <w:r w:rsidRPr="005D6373">
              <w:rPr>
                <w:rFonts w:ascii="Times New Roman" w:eastAsia="MS Mincho" w:hAnsi="Times New Roman"/>
                <w:sz w:val="18"/>
                <w:szCs w:val="18"/>
                <w:lang w:eastAsia="fr-FR"/>
              </w:rPr>
              <w:t>Bovines displaying progressive clinical signs suggestive of BSE that are refractory to treatment and where the presentation cannot be attributed to other common causes of behavioural or neurological signs</w:t>
            </w:r>
          </w:p>
        </w:tc>
        <w:tc>
          <w:tcPr>
            <w:tcW w:w="0" w:type="auto"/>
            <w:tcBorders>
              <w:top w:val="single" w:sz="8" w:space="0" w:color="auto"/>
            </w:tcBorders>
            <w:shd w:val="clear" w:color="auto" w:fill="FFFFFF" w:themeFill="background1"/>
            <w:vAlign w:val="center"/>
          </w:tcPr>
          <w:p w14:paraId="21FF8E88" w14:textId="77777777" w:rsidR="00684FAE" w:rsidRPr="005D6373" w:rsidRDefault="00684FAE" w:rsidP="00684FAE">
            <w:pPr>
              <w:jc w:val="center"/>
              <w:rPr>
                <w:rFonts w:ascii="Times New Roman" w:eastAsia="MS Mincho" w:hAnsi="Times New Roman"/>
                <w:sz w:val="18"/>
                <w:szCs w:val="18"/>
                <w:lang w:eastAsia="fr-FR"/>
              </w:rPr>
            </w:pPr>
          </w:p>
        </w:tc>
        <w:tc>
          <w:tcPr>
            <w:tcW w:w="0" w:type="auto"/>
            <w:tcBorders>
              <w:top w:val="single" w:sz="8" w:space="0" w:color="auto"/>
            </w:tcBorders>
            <w:shd w:val="clear" w:color="auto" w:fill="FFFFFF" w:themeFill="background1"/>
            <w:vAlign w:val="center"/>
          </w:tcPr>
          <w:p w14:paraId="640BAB41" w14:textId="77777777" w:rsidR="00684FAE" w:rsidRPr="005D6373" w:rsidRDefault="00684FAE" w:rsidP="00684FAE">
            <w:pPr>
              <w:jc w:val="center"/>
              <w:rPr>
                <w:rFonts w:ascii="Times New Roman" w:eastAsia="MS Mincho" w:hAnsi="Times New Roman"/>
                <w:sz w:val="18"/>
                <w:szCs w:val="18"/>
                <w:lang w:eastAsia="fr-FR"/>
              </w:rPr>
            </w:pPr>
          </w:p>
        </w:tc>
      </w:tr>
      <w:tr w:rsidR="00684FAE" w:rsidRPr="00684FAE" w14:paraId="7F426EC3" w14:textId="77777777" w:rsidTr="00C30D51">
        <w:tc>
          <w:tcPr>
            <w:tcW w:w="0" w:type="auto"/>
          </w:tcPr>
          <w:p w14:paraId="1024A3C7" w14:textId="77777777" w:rsidR="00684FAE" w:rsidRPr="005D6373" w:rsidRDefault="00684FAE" w:rsidP="00684FAE">
            <w:pPr>
              <w:rPr>
                <w:rFonts w:ascii="Times New Roman" w:eastAsia="MS Mincho" w:hAnsi="Times New Roman"/>
                <w:sz w:val="18"/>
                <w:szCs w:val="18"/>
                <w:lang w:eastAsia="fr-FR"/>
              </w:rPr>
            </w:pPr>
            <w:r w:rsidRPr="005D6373">
              <w:rPr>
                <w:rFonts w:ascii="Times New Roman" w:eastAsia="MS Mincho" w:hAnsi="Times New Roman"/>
                <w:sz w:val="18"/>
                <w:szCs w:val="18"/>
                <w:lang w:eastAsia="fr-FR"/>
              </w:rPr>
              <w:t>Bovines showing behavioural or neurological signs at antemortem inspection at slaughterhouses/abattoirs</w:t>
            </w:r>
          </w:p>
        </w:tc>
        <w:tc>
          <w:tcPr>
            <w:tcW w:w="0" w:type="auto"/>
            <w:shd w:val="clear" w:color="auto" w:fill="FFFFFF" w:themeFill="background1"/>
            <w:vAlign w:val="center"/>
          </w:tcPr>
          <w:p w14:paraId="68ABB307" w14:textId="77777777" w:rsidR="00684FAE" w:rsidRPr="005D6373" w:rsidRDefault="00684FAE" w:rsidP="00684FAE">
            <w:pPr>
              <w:jc w:val="center"/>
              <w:rPr>
                <w:rFonts w:ascii="Times New Roman" w:eastAsia="MS Mincho" w:hAnsi="Times New Roman"/>
                <w:sz w:val="18"/>
                <w:szCs w:val="18"/>
                <w:lang w:eastAsia="fr-FR"/>
              </w:rPr>
            </w:pPr>
          </w:p>
        </w:tc>
        <w:tc>
          <w:tcPr>
            <w:tcW w:w="0" w:type="auto"/>
            <w:shd w:val="clear" w:color="auto" w:fill="FFFFFF" w:themeFill="background1"/>
            <w:vAlign w:val="center"/>
          </w:tcPr>
          <w:p w14:paraId="1DFFF40E" w14:textId="77777777" w:rsidR="00684FAE" w:rsidRPr="005D6373" w:rsidRDefault="00684FAE" w:rsidP="00684FAE">
            <w:pPr>
              <w:jc w:val="center"/>
              <w:rPr>
                <w:rFonts w:ascii="Times New Roman" w:eastAsia="MS Mincho" w:hAnsi="Times New Roman"/>
                <w:sz w:val="18"/>
                <w:szCs w:val="18"/>
                <w:lang w:eastAsia="fr-FR"/>
              </w:rPr>
            </w:pPr>
          </w:p>
        </w:tc>
      </w:tr>
      <w:tr w:rsidR="00684FAE" w:rsidRPr="00684FAE" w14:paraId="5854C72F" w14:textId="77777777" w:rsidTr="00C30D51">
        <w:tc>
          <w:tcPr>
            <w:tcW w:w="0" w:type="auto"/>
          </w:tcPr>
          <w:p w14:paraId="32A01917" w14:textId="77777777" w:rsidR="00684FAE" w:rsidRPr="005D6373" w:rsidRDefault="00684FAE" w:rsidP="00684FAE">
            <w:pPr>
              <w:rPr>
                <w:rFonts w:ascii="Times New Roman" w:eastAsia="MS Mincho" w:hAnsi="Times New Roman"/>
                <w:sz w:val="18"/>
                <w:szCs w:val="18"/>
                <w:lang w:eastAsia="fr-FR"/>
              </w:rPr>
            </w:pPr>
            <w:r w:rsidRPr="005D6373">
              <w:rPr>
                <w:rFonts w:ascii="Times New Roman" w:eastAsia="MS Mincho" w:hAnsi="Times New Roman"/>
                <w:sz w:val="18"/>
                <w:szCs w:val="18"/>
                <w:lang w:eastAsia="fr-FR"/>
              </w:rPr>
              <w:t>Bovines presented as downers (non-ambulatory) with an appropriate supporting clinical history (i.e., the presentation cannot be attributed to other common causes of recumbency)</w:t>
            </w:r>
          </w:p>
        </w:tc>
        <w:tc>
          <w:tcPr>
            <w:tcW w:w="0" w:type="auto"/>
            <w:shd w:val="clear" w:color="auto" w:fill="FFFFFF" w:themeFill="background1"/>
            <w:vAlign w:val="center"/>
          </w:tcPr>
          <w:p w14:paraId="42EF50B6" w14:textId="77777777" w:rsidR="00684FAE" w:rsidRPr="005D6373" w:rsidRDefault="00684FAE" w:rsidP="00684FAE">
            <w:pPr>
              <w:jc w:val="center"/>
              <w:rPr>
                <w:rFonts w:ascii="Times New Roman" w:eastAsia="MS Mincho" w:hAnsi="Times New Roman"/>
                <w:sz w:val="18"/>
                <w:szCs w:val="18"/>
                <w:lang w:eastAsia="fr-FR"/>
              </w:rPr>
            </w:pPr>
          </w:p>
        </w:tc>
        <w:tc>
          <w:tcPr>
            <w:tcW w:w="0" w:type="auto"/>
            <w:shd w:val="clear" w:color="auto" w:fill="FFFFFF" w:themeFill="background1"/>
            <w:vAlign w:val="center"/>
          </w:tcPr>
          <w:p w14:paraId="71F82949" w14:textId="77777777" w:rsidR="00684FAE" w:rsidRPr="005D6373" w:rsidRDefault="00684FAE" w:rsidP="00684FAE">
            <w:pPr>
              <w:jc w:val="center"/>
              <w:rPr>
                <w:rFonts w:ascii="Times New Roman" w:eastAsia="MS Mincho" w:hAnsi="Times New Roman"/>
                <w:sz w:val="18"/>
                <w:szCs w:val="18"/>
                <w:lang w:eastAsia="fr-FR"/>
              </w:rPr>
            </w:pPr>
          </w:p>
        </w:tc>
      </w:tr>
      <w:tr w:rsidR="00684FAE" w:rsidRPr="00684FAE" w14:paraId="489D545A" w14:textId="77777777" w:rsidTr="00C30D51">
        <w:tc>
          <w:tcPr>
            <w:tcW w:w="0" w:type="auto"/>
          </w:tcPr>
          <w:p w14:paraId="476A450B" w14:textId="1623B82B" w:rsidR="00684FAE" w:rsidRPr="005D6373" w:rsidRDefault="00684FAE" w:rsidP="00684FAE">
            <w:pPr>
              <w:rPr>
                <w:rFonts w:ascii="Times New Roman" w:eastAsia="MS Mincho" w:hAnsi="Times New Roman"/>
                <w:sz w:val="18"/>
                <w:szCs w:val="18"/>
                <w:lang w:eastAsia="fr-FR"/>
              </w:rPr>
            </w:pPr>
            <w:r w:rsidRPr="005D6373">
              <w:rPr>
                <w:rFonts w:ascii="Times New Roman" w:eastAsia="MS Mincho" w:hAnsi="Times New Roman"/>
                <w:sz w:val="18"/>
                <w:szCs w:val="18"/>
                <w:lang w:eastAsia="fr-FR"/>
              </w:rPr>
              <w:t xml:space="preserve">Bovines found dead (fallen stock) with an appropriate supporting clinical history (i.e., the presentation cannot be attributed to other common causes of </w:t>
            </w:r>
            <w:r w:rsidR="00F447D6" w:rsidRPr="005D6373">
              <w:rPr>
                <w:rFonts w:ascii="Times New Roman" w:eastAsia="MS Mincho" w:hAnsi="Times New Roman"/>
                <w:sz w:val="18"/>
                <w:szCs w:val="18"/>
                <w:lang w:eastAsia="fr-FR"/>
              </w:rPr>
              <w:t>death</w:t>
            </w:r>
            <w:r w:rsidRPr="005D6373">
              <w:rPr>
                <w:rFonts w:ascii="Times New Roman" w:eastAsia="MS Mincho" w:hAnsi="Times New Roman"/>
                <w:sz w:val="18"/>
                <w:szCs w:val="18"/>
                <w:lang w:eastAsia="fr-FR"/>
              </w:rPr>
              <w:t>)</w:t>
            </w:r>
          </w:p>
        </w:tc>
        <w:tc>
          <w:tcPr>
            <w:tcW w:w="0" w:type="auto"/>
            <w:shd w:val="clear" w:color="auto" w:fill="FFFFFF" w:themeFill="background1"/>
            <w:vAlign w:val="center"/>
          </w:tcPr>
          <w:p w14:paraId="52E79135" w14:textId="77777777" w:rsidR="00684FAE" w:rsidRPr="005D6373" w:rsidRDefault="00684FAE" w:rsidP="00684FAE">
            <w:pPr>
              <w:jc w:val="center"/>
              <w:rPr>
                <w:rFonts w:ascii="Times New Roman" w:eastAsia="MS Mincho" w:hAnsi="Times New Roman"/>
                <w:sz w:val="18"/>
                <w:szCs w:val="18"/>
                <w:lang w:eastAsia="fr-FR"/>
              </w:rPr>
            </w:pPr>
          </w:p>
        </w:tc>
        <w:tc>
          <w:tcPr>
            <w:tcW w:w="0" w:type="auto"/>
            <w:shd w:val="clear" w:color="auto" w:fill="FFFFFF" w:themeFill="background1"/>
            <w:vAlign w:val="center"/>
          </w:tcPr>
          <w:p w14:paraId="18BA92C5" w14:textId="77777777" w:rsidR="00684FAE" w:rsidRPr="005D6373" w:rsidRDefault="00684FAE" w:rsidP="00684FAE">
            <w:pPr>
              <w:jc w:val="center"/>
              <w:rPr>
                <w:rFonts w:ascii="Times New Roman" w:eastAsia="MS Mincho" w:hAnsi="Times New Roman"/>
                <w:sz w:val="18"/>
                <w:szCs w:val="18"/>
                <w:lang w:eastAsia="fr-FR"/>
              </w:rPr>
            </w:pPr>
          </w:p>
        </w:tc>
      </w:tr>
    </w:tbl>
    <w:p w14:paraId="56B9D0CB" w14:textId="77777777" w:rsidR="00684FAE" w:rsidRPr="00684FAE" w:rsidRDefault="00684FAE" w:rsidP="00684FAE">
      <w:pPr>
        <w:spacing w:after="160" w:line="259" w:lineRule="auto"/>
        <w:rPr>
          <w:rFonts w:ascii="Times New Roman" w:eastAsiaTheme="minorHAnsi" w:hAnsi="Times New Roman"/>
          <w:sz w:val="18"/>
          <w:szCs w:val="18"/>
          <w:lang w:eastAsia="en-US"/>
        </w:rPr>
      </w:pPr>
    </w:p>
    <w:p w14:paraId="7F224C6E" w14:textId="23E2050A" w:rsidR="00F12B2A" w:rsidRPr="00F12B2A" w:rsidRDefault="00684FAE" w:rsidP="00C30D51">
      <w:pPr>
        <w:spacing w:after="160" w:line="259" w:lineRule="auto"/>
        <w:jc w:val="center"/>
      </w:pPr>
      <w:r w:rsidRPr="00684FAE">
        <w:rPr>
          <w:rFonts w:ascii="Times New Roman" w:eastAsiaTheme="minorHAnsi" w:hAnsi="Times New Roman"/>
          <w:sz w:val="18"/>
          <w:szCs w:val="18"/>
          <w:lang w:eastAsia="en-US"/>
        </w:rPr>
        <w:t>___________</w:t>
      </w:r>
    </w:p>
    <w:sectPr w:rsidR="00F12B2A" w:rsidRPr="00F12B2A" w:rsidSect="00924F21">
      <w:headerReference w:type="first" r:id="rId10"/>
      <w:footerReference w:type="first" r:id="rId11"/>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92B32" w14:textId="77777777" w:rsidR="00924F21" w:rsidRDefault="00924F21">
      <w:r>
        <w:separator/>
      </w:r>
    </w:p>
  </w:endnote>
  <w:endnote w:type="continuationSeparator" w:id="0">
    <w:p w14:paraId="37FCF972" w14:textId="77777777" w:rsidR="00924F21" w:rsidRDefault="00924F21">
      <w:r>
        <w:continuationSeparator/>
      </w:r>
    </w:p>
  </w:endnote>
  <w:endnote w:type="continuationNotice" w:id="1">
    <w:p w14:paraId="6649AA44" w14:textId="77777777" w:rsidR="00924F21" w:rsidRDefault="00924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771D" w14:textId="77777777" w:rsidR="004754E0" w:rsidRDefault="00995C5F">
    <w:pPr>
      <w:pStyle w:val="Footer"/>
      <w:jc w:val="right"/>
    </w:pPr>
    <w:r w:rsidRPr="006061AB">
      <w:rPr>
        <w:sz w:val="18"/>
        <w:szCs w:val="18"/>
      </w:rPr>
      <w:fldChar w:fldCharType="begin"/>
    </w:r>
    <w:r w:rsidRPr="006061AB">
      <w:rPr>
        <w:sz w:val="18"/>
        <w:szCs w:val="18"/>
      </w:rPr>
      <w:instrText xml:space="preserve"> PAGE   \* MERGEFORMAT </w:instrText>
    </w:r>
    <w:r w:rsidRPr="006061AB">
      <w:rPr>
        <w:sz w:val="18"/>
        <w:szCs w:val="18"/>
      </w:rPr>
      <w:fldChar w:fldCharType="separate"/>
    </w:r>
    <w:r w:rsidRPr="006061AB">
      <w:rPr>
        <w:noProof/>
        <w:sz w:val="18"/>
        <w:szCs w:val="18"/>
      </w:rPr>
      <w:t>2</w:t>
    </w:r>
    <w:r w:rsidRPr="006061AB">
      <w:rPr>
        <w:noProof/>
        <w:sz w:val="18"/>
        <w:szCs w:val="18"/>
      </w:rPr>
      <w:fldChar w:fldCharType="end"/>
    </w:r>
  </w:p>
  <w:p w14:paraId="72173639" w14:textId="77777777" w:rsidR="004754E0" w:rsidRDefault="0047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F2A1D" w14:textId="77777777" w:rsidR="00924F21" w:rsidRDefault="00924F21">
      <w:r>
        <w:separator/>
      </w:r>
    </w:p>
  </w:footnote>
  <w:footnote w:type="continuationSeparator" w:id="0">
    <w:p w14:paraId="2686A98D" w14:textId="77777777" w:rsidR="00924F21" w:rsidRDefault="00924F21">
      <w:r>
        <w:continuationSeparator/>
      </w:r>
    </w:p>
  </w:footnote>
  <w:footnote w:type="continuationNotice" w:id="1">
    <w:p w14:paraId="3DCDF52C" w14:textId="77777777" w:rsidR="00924F21" w:rsidRDefault="00924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D5808" w14:textId="77777777" w:rsidR="004754E0" w:rsidRPr="00AA50DA" w:rsidRDefault="004754E0" w:rsidP="009167D3">
    <w:pPr>
      <w:pStyle w:val="WOAHAppendixNoRodd"/>
      <w:ind w:right="567"/>
      <w:jc w:val="center"/>
      <w:rPr>
        <w:rFonts w:cs="Arial"/>
        <w:sz w:val="22"/>
        <w:szCs w:val="2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6236D"/>
    <w:multiLevelType w:val="hybridMultilevel"/>
    <w:tmpl w:val="987C5DAE"/>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F771C9"/>
    <w:multiLevelType w:val="hybridMultilevel"/>
    <w:tmpl w:val="254AF01C"/>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34E03AA9"/>
    <w:multiLevelType w:val="hybridMultilevel"/>
    <w:tmpl w:val="6B98062C"/>
    <w:lvl w:ilvl="0" w:tplc="818C5416">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77CB3"/>
    <w:multiLevelType w:val="hybridMultilevel"/>
    <w:tmpl w:val="5518F116"/>
    <w:lvl w:ilvl="0" w:tplc="64BA8DD8">
      <w:start w:val="1"/>
      <w:numFmt w:val="decimal"/>
      <w:lvlText w:val="%1."/>
      <w:lvlJc w:val="left"/>
      <w:pPr>
        <w:ind w:left="720" w:hanging="360"/>
      </w:pPr>
    </w:lvl>
    <w:lvl w:ilvl="1" w:tplc="43AA5B16">
      <w:start w:val="1"/>
      <w:numFmt w:val="lowerLetter"/>
      <w:lvlText w:val="%2."/>
      <w:lvlJc w:val="left"/>
      <w:pPr>
        <w:ind w:left="1440" w:hanging="360"/>
      </w:pPr>
    </w:lvl>
    <w:lvl w:ilvl="2" w:tplc="C6A0A0E0">
      <w:start w:val="1"/>
      <w:numFmt w:val="lowerRoman"/>
      <w:lvlText w:val="%3."/>
      <w:lvlJc w:val="right"/>
      <w:pPr>
        <w:ind w:left="2160" w:hanging="180"/>
      </w:pPr>
    </w:lvl>
    <w:lvl w:ilvl="3" w:tplc="3668B7F2">
      <w:start w:val="1"/>
      <w:numFmt w:val="decimal"/>
      <w:lvlText w:val="%4."/>
      <w:lvlJc w:val="left"/>
      <w:pPr>
        <w:ind w:left="2880" w:hanging="360"/>
      </w:pPr>
    </w:lvl>
    <w:lvl w:ilvl="4" w:tplc="2EA279A4">
      <w:start w:val="1"/>
      <w:numFmt w:val="lowerLetter"/>
      <w:lvlText w:val="%5."/>
      <w:lvlJc w:val="left"/>
      <w:pPr>
        <w:ind w:left="3600" w:hanging="360"/>
      </w:pPr>
    </w:lvl>
    <w:lvl w:ilvl="5" w:tplc="1960C274">
      <w:start w:val="1"/>
      <w:numFmt w:val="lowerRoman"/>
      <w:lvlText w:val="%6."/>
      <w:lvlJc w:val="right"/>
      <w:pPr>
        <w:ind w:left="4320" w:hanging="180"/>
      </w:pPr>
    </w:lvl>
    <w:lvl w:ilvl="6" w:tplc="6E1CA81C">
      <w:start w:val="1"/>
      <w:numFmt w:val="decimal"/>
      <w:lvlText w:val="%7."/>
      <w:lvlJc w:val="left"/>
      <w:pPr>
        <w:ind w:left="5040" w:hanging="360"/>
      </w:pPr>
    </w:lvl>
    <w:lvl w:ilvl="7" w:tplc="B15207CC">
      <w:start w:val="1"/>
      <w:numFmt w:val="lowerLetter"/>
      <w:lvlText w:val="%8."/>
      <w:lvlJc w:val="left"/>
      <w:pPr>
        <w:ind w:left="5760" w:hanging="360"/>
      </w:pPr>
    </w:lvl>
    <w:lvl w:ilvl="8" w:tplc="685C0B38">
      <w:start w:val="1"/>
      <w:numFmt w:val="lowerRoman"/>
      <w:lvlText w:val="%9."/>
      <w:lvlJc w:val="right"/>
      <w:pPr>
        <w:ind w:left="6480" w:hanging="180"/>
      </w:pPr>
    </w:lvl>
  </w:abstractNum>
  <w:abstractNum w:abstractNumId="4" w15:restartNumberingAfterBreak="0">
    <w:nsid w:val="3BC33853"/>
    <w:multiLevelType w:val="hybridMultilevel"/>
    <w:tmpl w:val="BCA47C9A"/>
    <w:lvl w:ilvl="0" w:tplc="BB22900A">
      <w:start w:val="1"/>
      <w:numFmt w:val="decimal"/>
      <w:lvlText w:val="%1."/>
      <w:lvlJc w:val="left"/>
      <w:pPr>
        <w:ind w:left="720" w:hanging="360"/>
      </w:pPr>
    </w:lvl>
    <w:lvl w:ilvl="1" w:tplc="3D7AD666">
      <w:start w:val="1"/>
      <w:numFmt w:val="lowerLetter"/>
      <w:lvlText w:val="%2."/>
      <w:lvlJc w:val="left"/>
      <w:pPr>
        <w:ind w:left="1440" w:hanging="360"/>
      </w:pPr>
    </w:lvl>
    <w:lvl w:ilvl="2" w:tplc="866097FA">
      <w:start w:val="1"/>
      <w:numFmt w:val="lowerRoman"/>
      <w:lvlText w:val="%3."/>
      <w:lvlJc w:val="right"/>
      <w:pPr>
        <w:ind w:left="2160" w:hanging="180"/>
      </w:pPr>
    </w:lvl>
    <w:lvl w:ilvl="3" w:tplc="CC0EB4E2">
      <w:start w:val="1"/>
      <w:numFmt w:val="decimal"/>
      <w:lvlText w:val="%4."/>
      <w:lvlJc w:val="left"/>
      <w:pPr>
        <w:ind w:left="2880" w:hanging="360"/>
      </w:pPr>
    </w:lvl>
    <w:lvl w:ilvl="4" w:tplc="D25464FC">
      <w:start w:val="1"/>
      <w:numFmt w:val="lowerLetter"/>
      <w:lvlText w:val="%5."/>
      <w:lvlJc w:val="left"/>
      <w:pPr>
        <w:ind w:left="3600" w:hanging="360"/>
      </w:pPr>
    </w:lvl>
    <w:lvl w:ilvl="5" w:tplc="A554F1E2">
      <w:start w:val="1"/>
      <w:numFmt w:val="lowerRoman"/>
      <w:lvlText w:val="%6."/>
      <w:lvlJc w:val="right"/>
      <w:pPr>
        <w:ind w:left="4320" w:hanging="180"/>
      </w:pPr>
    </w:lvl>
    <w:lvl w:ilvl="6" w:tplc="24E4C102">
      <w:start w:val="1"/>
      <w:numFmt w:val="decimal"/>
      <w:lvlText w:val="%7."/>
      <w:lvlJc w:val="left"/>
      <w:pPr>
        <w:ind w:left="5040" w:hanging="360"/>
      </w:pPr>
    </w:lvl>
    <w:lvl w:ilvl="7" w:tplc="0B2E3CC2">
      <w:start w:val="1"/>
      <w:numFmt w:val="lowerLetter"/>
      <w:lvlText w:val="%8."/>
      <w:lvlJc w:val="left"/>
      <w:pPr>
        <w:ind w:left="5760" w:hanging="360"/>
      </w:pPr>
    </w:lvl>
    <w:lvl w:ilvl="8" w:tplc="3EC6B78C">
      <w:start w:val="1"/>
      <w:numFmt w:val="lowerRoman"/>
      <w:lvlText w:val="%9."/>
      <w:lvlJc w:val="right"/>
      <w:pPr>
        <w:ind w:left="6480" w:hanging="180"/>
      </w:pPr>
    </w:lvl>
  </w:abstractNum>
  <w:abstractNum w:abstractNumId="5" w15:restartNumberingAfterBreak="0">
    <w:nsid w:val="4B7A55F8"/>
    <w:multiLevelType w:val="hybridMultilevel"/>
    <w:tmpl w:val="00D896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2A2530"/>
    <w:multiLevelType w:val="hybridMultilevel"/>
    <w:tmpl w:val="9B0A46D4"/>
    <w:lvl w:ilvl="0" w:tplc="88C45B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369C7"/>
    <w:multiLevelType w:val="hybridMultilevel"/>
    <w:tmpl w:val="AAF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A77CD"/>
    <w:multiLevelType w:val="hybridMultilevel"/>
    <w:tmpl w:val="2C122B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6B069D"/>
    <w:multiLevelType w:val="hybridMultilevel"/>
    <w:tmpl w:val="C6C61E8C"/>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1185199">
    <w:abstractNumId w:val="3"/>
  </w:num>
  <w:num w:numId="2" w16cid:durableId="1232079253">
    <w:abstractNumId w:val="4"/>
  </w:num>
  <w:num w:numId="3" w16cid:durableId="1099791404">
    <w:abstractNumId w:val="6"/>
  </w:num>
  <w:num w:numId="4" w16cid:durableId="905798427">
    <w:abstractNumId w:val="7"/>
  </w:num>
  <w:num w:numId="5" w16cid:durableId="749735104">
    <w:abstractNumId w:val="2"/>
  </w:num>
  <w:num w:numId="6" w16cid:durableId="562562695">
    <w:abstractNumId w:val="1"/>
  </w:num>
  <w:num w:numId="7" w16cid:durableId="577860879">
    <w:abstractNumId w:val="8"/>
  </w:num>
  <w:num w:numId="8" w16cid:durableId="90587362">
    <w:abstractNumId w:val="5"/>
  </w:num>
  <w:num w:numId="9" w16cid:durableId="1800221499">
    <w:abstractNumId w:val="0"/>
  </w:num>
  <w:num w:numId="10" w16cid:durableId="235672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zYwMLAwMDI2NjUyUdpeDU4uLM/DyQAtNaANVxyIEsAAAA"/>
  </w:docVars>
  <w:rsids>
    <w:rsidRoot w:val="00995C5F"/>
    <w:rsid w:val="00003755"/>
    <w:rsid w:val="0001121B"/>
    <w:rsid w:val="0001125C"/>
    <w:rsid w:val="00016EE5"/>
    <w:rsid w:val="00045CD8"/>
    <w:rsid w:val="00046AF8"/>
    <w:rsid w:val="00061268"/>
    <w:rsid w:val="0006310E"/>
    <w:rsid w:val="00074C2A"/>
    <w:rsid w:val="00077CA2"/>
    <w:rsid w:val="00084103"/>
    <w:rsid w:val="000A178E"/>
    <w:rsid w:val="000B1EE6"/>
    <w:rsid w:val="000F6FA2"/>
    <w:rsid w:val="00102FC1"/>
    <w:rsid w:val="001049CF"/>
    <w:rsid w:val="00111934"/>
    <w:rsid w:val="00114A95"/>
    <w:rsid w:val="00132DFE"/>
    <w:rsid w:val="00166B5F"/>
    <w:rsid w:val="001865BB"/>
    <w:rsid w:val="00187D19"/>
    <w:rsid w:val="00192FA4"/>
    <w:rsid w:val="001935D1"/>
    <w:rsid w:val="001D253C"/>
    <w:rsid w:val="00211089"/>
    <w:rsid w:val="00224E21"/>
    <w:rsid w:val="0024014D"/>
    <w:rsid w:val="002675B3"/>
    <w:rsid w:val="00296FC3"/>
    <w:rsid w:val="002A58A6"/>
    <w:rsid w:val="002A68E1"/>
    <w:rsid w:val="002B4F11"/>
    <w:rsid w:val="002D2625"/>
    <w:rsid w:val="002E305E"/>
    <w:rsid w:val="002F1289"/>
    <w:rsid w:val="002F3A41"/>
    <w:rsid w:val="00317560"/>
    <w:rsid w:val="00330064"/>
    <w:rsid w:val="00333A9A"/>
    <w:rsid w:val="003426E1"/>
    <w:rsid w:val="003849F3"/>
    <w:rsid w:val="0039177D"/>
    <w:rsid w:val="003A41C5"/>
    <w:rsid w:val="003A689A"/>
    <w:rsid w:val="003A6E68"/>
    <w:rsid w:val="003C5CF6"/>
    <w:rsid w:val="003D46AD"/>
    <w:rsid w:val="003E0B2E"/>
    <w:rsid w:val="003E5022"/>
    <w:rsid w:val="003E681A"/>
    <w:rsid w:val="003E757A"/>
    <w:rsid w:val="003F03C6"/>
    <w:rsid w:val="003F5EB2"/>
    <w:rsid w:val="00403154"/>
    <w:rsid w:val="0046427B"/>
    <w:rsid w:val="00472FE6"/>
    <w:rsid w:val="004739C7"/>
    <w:rsid w:val="00474DB7"/>
    <w:rsid w:val="004754E0"/>
    <w:rsid w:val="004B03D0"/>
    <w:rsid w:val="004B2F28"/>
    <w:rsid w:val="004C150B"/>
    <w:rsid w:val="004C418D"/>
    <w:rsid w:val="004C607B"/>
    <w:rsid w:val="004E0A5C"/>
    <w:rsid w:val="004F1CE4"/>
    <w:rsid w:val="0052378D"/>
    <w:rsid w:val="0054488F"/>
    <w:rsid w:val="0055127F"/>
    <w:rsid w:val="00557216"/>
    <w:rsid w:val="005719BA"/>
    <w:rsid w:val="00575707"/>
    <w:rsid w:val="00586A3B"/>
    <w:rsid w:val="005926E6"/>
    <w:rsid w:val="005938C4"/>
    <w:rsid w:val="005A283B"/>
    <w:rsid w:val="005B1626"/>
    <w:rsid w:val="005C6F57"/>
    <w:rsid w:val="005C7AD0"/>
    <w:rsid w:val="005D129E"/>
    <w:rsid w:val="005D6373"/>
    <w:rsid w:val="005E2F6F"/>
    <w:rsid w:val="005F3CCE"/>
    <w:rsid w:val="005F730C"/>
    <w:rsid w:val="00625AD8"/>
    <w:rsid w:val="00631EB5"/>
    <w:rsid w:val="006422AD"/>
    <w:rsid w:val="0064602D"/>
    <w:rsid w:val="00652625"/>
    <w:rsid w:val="00654D7C"/>
    <w:rsid w:val="00684FAE"/>
    <w:rsid w:val="006A2C40"/>
    <w:rsid w:val="006A47B5"/>
    <w:rsid w:val="006B6D77"/>
    <w:rsid w:val="006C1931"/>
    <w:rsid w:val="006C46A3"/>
    <w:rsid w:val="006C53B6"/>
    <w:rsid w:val="006C6274"/>
    <w:rsid w:val="006D4C46"/>
    <w:rsid w:val="006F1888"/>
    <w:rsid w:val="007148B4"/>
    <w:rsid w:val="0071758C"/>
    <w:rsid w:val="007178FE"/>
    <w:rsid w:val="00720282"/>
    <w:rsid w:val="00724936"/>
    <w:rsid w:val="007422E1"/>
    <w:rsid w:val="00751E6F"/>
    <w:rsid w:val="00755151"/>
    <w:rsid w:val="00757D82"/>
    <w:rsid w:val="007A259D"/>
    <w:rsid w:val="007A340E"/>
    <w:rsid w:val="007C25A3"/>
    <w:rsid w:val="007D099C"/>
    <w:rsid w:val="008635AF"/>
    <w:rsid w:val="00884E4B"/>
    <w:rsid w:val="00893FA8"/>
    <w:rsid w:val="00896D79"/>
    <w:rsid w:val="008A1FD8"/>
    <w:rsid w:val="008A3FA9"/>
    <w:rsid w:val="008C3D09"/>
    <w:rsid w:val="008D6502"/>
    <w:rsid w:val="008F087F"/>
    <w:rsid w:val="0090101A"/>
    <w:rsid w:val="00904201"/>
    <w:rsid w:val="009167D3"/>
    <w:rsid w:val="009203FE"/>
    <w:rsid w:val="00924F21"/>
    <w:rsid w:val="00934E23"/>
    <w:rsid w:val="00945A06"/>
    <w:rsid w:val="00951023"/>
    <w:rsid w:val="00973308"/>
    <w:rsid w:val="00975BE8"/>
    <w:rsid w:val="00995C5F"/>
    <w:rsid w:val="009A3C9A"/>
    <w:rsid w:val="009A594D"/>
    <w:rsid w:val="009C6793"/>
    <w:rsid w:val="009E3167"/>
    <w:rsid w:val="009F588C"/>
    <w:rsid w:val="00A01C8C"/>
    <w:rsid w:val="00A0306F"/>
    <w:rsid w:val="00A27213"/>
    <w:rsid w:val="00A334CE"/>
    <w:rsid w:val="00A36131"/>
    <w:rsid w:val="00A70F38"/>
    <w:rsid w:val="00A84890"/>
    <w:rsid w:val="00A935EF"/>
    <w:rsid w:val="00AA1C28"/>
    <w:rsid w:val="00AB721B"/>
    <w:rsid w:val="00AC1FD8"/>
    <w:rsid w:val="00AC3EC7"/>
    <w:rsid w:val="00AC7F24"/>
    <w:rsid w:val="00AE5FD7"/>
    <w:rsid w:val="00AF36E4"/>
    <w:rsid w:val="00B04C59"/>
    <w:rsid w:val="00B17B86"/>
    <w:rsid w:val="00B421ED"/>
    <w:rsid w:val="00B45783"/>
    <w:rsid w:val="00B47F51"/>
    <w:rsid w:val="00B55630"/>
    <w:rsid w:val="00B82162"/>
    <w:rsid w:val="00B87ADB"/>
    <w:rsid w:val="00B92E16"/>
    <w:rsid w:val="00B955A0"/>
    <w:rsid w:val="00BC2FDF"/>
    <w:rsid w:val="00BD0457"/>
    <w:rsid w:val="00BE1252"/>
    <w:rsid w:val="00C13BE4"/>
    <w:rsid w:val="00C30D51"/>
    <w:rsid w:val="00C310D7"/>
    <w:rsid w:val="00C313F0"/>
    <w:rsid w:val="00C3744A"/>
    <w:rsid w:val="00C44709"/>
    <w:rsid w:val="00C63B10"/>
    <w:rsid w:val="00C6613F"/>
    <w:rsid w:val="00C67512"/>
    <w:rsid w:val="00C82D42"/>
    <w:rsid w:val="00C86608"/>
    <w:rsid w:val="00C900D6"/>
    <w:rsid w:val="00CA7B1D"/>
    <w:rsid w:val="00CB503D"/>
    <w:rsid w:val="00CD0AD7"/>
    <w:rsid w:val="00CD7957"/>
    <w:rsid w:val="00CE56EF"/>
    <w:rsid w:val="00CF1757"/>
    <w:rsid w:val="00CF6823"/>
    <w:rsid w:val="00D15364"/>
    <w:rsid w:val="00D3384A"/>
    <w:rsid w:val="00D50B1E"/>
    <w:rsid w:val="00D548AF"/>
    <w:rsid w:val="00D90B46"/>
    <w:rsid w:val="00D9123A"/>
    <w:rsid w:val="00DB1538"/>
    <w:rsid w:val="00DC6C3E"/>
    <w:rsid w:val="00DD4582"/>
    <w:rsid w:val="00E01491"/>
    <w:rsid w:val="00E371C9"/>
    <w:rsid w:val="00E46DEC"/>
    <w:rsid w:val="00E51F58"/>
    <w:rsid w:val="00E55563"/>
    <w:rsid w:val="00E576BD"/>
    <w:rsid w:val="00E61760"/>
    <w:rsid w:val="00E670AF"/>
    <w:rsid w:val="00E737C9"/>
    <w:rsid w:val="00E75208"/>
    <w:rsid w:val="00E93C06"/>
    <w:rsid w:val="00EB36BC"/>
    <w:rsid w:val="00ED15BD"/>
    <w:rsid w:val="00EF4D2D"/>
    <w:rsid w:val="00F12B2A"/>
    <w:rsid w:val="00F34E93"/>
    <w:rsid w:val="00F36C7F"/>
    <w:rsid w:val="00F447D6"/>
    <w:rsid w:val="00F533E3"/>
    <w:rsid w:val="00F762E4"/>
    <w:rsid w:val="00F83442"/>
    <w:rsid w:val="00F90C42"/>
    <w:rsid w:val="00F921A4"/>
    <w:rsid w:val="00F92684"/>
    <w:rsid w:val="00FB077B"/>
    <w:rsid w:val="00FB14D1"/>
    <w:rsid w:val="00FC5821"/>
    <w:rsid w:val="00FD47A6"/>
    <w:rsid w:val="00FE6734"/>
    <w:rsid w:val="00FF4F99"/>
    <w:rsid w:val="00FF69AA"/>
    <w:rsid w:val="00FF75DC"/>
    <w:rsid w:val="011E2FC2"/>
    <w:rsid w:val="03940C66"/>
    <w:rsid w:val="03CA12A1"/>
    <w:rsid w:val="04BBBD3B"/>
    <w:rsid w:val="0855F756"/>
    <w:rsid w:val="0A766826"/>
    <w:rsid w:val="0AC51208"/>
    <w:rsid w:val="0AFDF3D9"/>
    <w:rsid w:val="0DB94F72"/>
    <w:rsid w:val="1473E1D4"/>
    <w:rsid w:val="17B6C920"/>
    <w:rsid w:val="19B43085"/>
    <w:rsid w:val="1AE32358"/>
    <w:rsid w:val="1BC3EF1E"/>
    <w:rsid w:val="1C3B9061"/>
    <w:rsid w:val="1C7EF3B9"/>
    <w:rsid w:val="1DD760C2"/>
    <w:rsid w:val="1E1AC41A"/>
    <w:rsid w:val="1F092095"/>
    <w:rsid w:val="1F733123"/>
    <w:rsid w:val="1FE6B8BC"/>
    <w:rsid w:val="20D36DA1"/>
    <w:rsid w:val="210F0184"/>
    <w:rsid w:val="215264DC"/>
    <w:rsid w:val="25171C95"/>
    <w:rsid w:val="25E272A7"/>
    <w:rsid w:val="27C1A660"/>
    <w:rsid w:val="2873E60F"/>
    <w:rsid w:val="298B3D91"/>
    <w:rsid w:val="29D42052"/>
    <w:rsid w:val="29EAE302"/>
    <w:rsid w:val="2A1CDE84"/>
    <w:rsid w:val="2C63C18F"/>
    <w:rsid w:val="2CA1189F"/>
    <w:rsid w:val="2F574E3C"/>
    <w:rsid w:val="31CD997B"/>
    <w:rsid w:val="37AB884F"/>
    <w:rsid w:val="37B3BFEA"/>
    <w:rsid w:val="37FC474C"/>
    <w:rsid w:val="3A61BDEC"/>
    <w:rsid w:val="3B9B5BA0"/>
    <w:rsid w:val="3D42728B"/>
    <w:rsid w:val="3E43AFDB"/>
    <w:rsid w:val="3F52A9FD"/>
    <w:rsid w:val="40189065"/>
    <w:rsid w:val="4206DF46"/>
    <w:rsid w:val="42CC1F10"/>
    <w:rsid w:val="460775B3"/>
    <w:rsid w:val="47D1D13A"/>
    <w:rsid w:val="485AEC4F"/>
    <w:rsid w:val="486355B2"/>
    <w:rsid w:val="49BC4B7D"/>
    <w:rsid w:val="49D99FCD"/>
    <w:rsid w:val="4AFE74BC"/>
    <w:rsid w:val="4B8B6B35"/>
    <w:rsid w:val="4DED1E4C"/>
    <w:rsid w:val="4EC5A2CC"/>
    <w:rsid w:val="5250DC61"/>
    <w:rsid w:val="58250789"/>
    <w:rsid w:val="5B0F4B53"/>
    <w:rsid w:val="5C526A14"/>
    <w:rsid w:val="5FEFFDF6"/>
    <w:rsid w:val="61B403D8"/>
    <w:rsid w:val="620C8184"/>
    <w:rsid w:val="642C1754"/>
    <w:rsid w:val="6453EC23"/>
    <w:rsid w:val="64A2105C"/>
    <w:rsid w:val="66CC0177"/>
    <w:rsid w:val="6734B90F"/>
    <w:rsid w:val="6799FD8C"/>
    <w:rsid w:val="69BE2FDD"/>
    <w:rsid w:val="6B169CE6"/>
    <w:rsid w:val="6B247EB9"/>
    <w:rsid w:val="6B45FDD0"/>
    <w:rsid w:val="6B5A003E"/>
    <w:rsid w:val="6CA3448C"/>
    <w:rsid w:val="6D0EF8FC"/>
    <w:rsid w:val="7046E8A4"/>
    <w:rsid w:val="709D96EA"/>
    <w:rsid w:val="718E6665"/>
    <w:rsid w:val="72988CB4"/>
    <w:rsid w:val="754BD28B"/>
    <w:rsid w:val="7733F823"/>
    <w:rsid w:val="77871F0C"/>
    <w:rsid w:val="7990F04F"/>
    <w:rsid w:val="7A1B10FE"/>
    <w:rsid w:val="7A51947A"/>
    <w:rsid w:val="7BBCD8BA"/>
    <w:rsid w:val="7F4526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70F"/>
  <w15:chartTrackingRefBased/>
  <w15:docId w15:val="{3339B412-9600-4BA2-ADE7-899C384D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5F"/>
    <w:pPr>
      <w:spacing w:after="0" w:line="240" w:lineRule="auto"/>
    </w:pPr>
    <w:rPr>
      <w:rFonts w:ascii="Arial" w:eastAsia="Malgun Gothic"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HNormal">
    <w:name w:val="WOAH Normal"/>
    <w:basedOn w:val="Normal"/>
    <w:qFormat/>
    <w:rsid w:val="00995C5F"/>
    <w:pPr>
      <w:spacing w:after="240"/>
      <w:jc w:val="both"/>
    </w:pPr>
    <w:rPr>
      <w:rFonts w:eastAsia="Calibri"/>
      <w:szCs w:val="20"/>
    </w:rPr>
  </w:style>
  <w:style w:type="paragraph" w:customStyle="1" w:styleId="WOAHReportTitle">
    <w:name w:val="WOAH Report Title"/>
    <w:basedOn w:val="Normal"/>
    <w:next w:val="WOAHReportSubtitle"/>
    <w:qFormat/>
    <w:rsid w:val="00995C5F"/>
    <w:pPr>
      <w:spacing w:after="240"/>
      <w:jc w:val="center"/>
    </w:pPr>
    <w:rPr>
      <w:rFonts w:cs="Arial"/>
      <w:b/>
      <w:bCs/>
      <w:caps/>
      <w:szCs w:val="20"/>
    </w:rPr>
  </w:style>
  <w:style w:type="paragraph" w:customStyle="1" w:styleId="WOAHReportSubtitle">
    <w:name w:val="WOAH Report Subtitle"/>
    <w:basedOn w:val="Normal"/>
    <w:next w:val="WOAHDividerH"/>
    <w:qFormat/>
    <w:rsid w:val="00995C5F"/>
    <w:pPr>
      <w:spacing w:after="160"/>
      <w:jc w:val="center"/>
    </w:pPr>
    <w:rPr>
      <w:rFonts w:cs="Arial"/>
      <w:b/>
      <w:bCs/>
      <w:szCs w:val="20"/>
    </w:rPr>
  </w:style>
  <w:style w:type="paragraph" w:customStyle="1" w:styleId="WOAHDividerH">
    <w:name w:val="WOAH Divider H"/>
    <w:basedOn w:val="Normal"/>
    <w:qFormat/>
    <w:rsid w:val="00995C5F"/>
    <w:pPr>
      <w:spacing w:after="720"/>
      <w:jc w:val="center"/>
    </w:pPr>
    <w:rPr>
      <w:rFonts w:eastAsia="Times New Roman" w:cs="Arial"/>
      <w:color w:val="000000"/>
      <w:szCs w:val="20"/>
      <w:lang w:val="en-US" w:eastAsia="en-US"/>
    </w:rPr>
  </w:style>
  <w:style w:type="paragraph" w:customStyle="1" w:styleId="WOAHAppendixNoRodd">
    <w:name w:val="WOAH AppendixNo R (odd)"/>
    <w:basedOn w:val="Normal"/>
    <w:qFormat/>
    <w:rsid w:val="00995C5F"/>
    <w:pPr>
      <w:spacing w:after="480"/>
      <w:jc w:val="right"/>
    </w:pPr>
    <w:rPr>
      <w:bCs/>
      <w:u w:val="single"/>
      <w:lang w:eastAsia="ko-KR"/>
    </w:rPr>
  </w:style>
  <w:style w:type="paragraph" w:styleId="Footer">
    <w:name w:val="footer"/>
    <w:basedOn w:val="Normal"/>
    <w:link w:val="FooterChar"/>
    <w:uiPriority w:val="99"/>
    <w:unhideWhenUsed/>
    <w:rsid w:val="00995C5F"/>
    <w:pPr>
      <w:tabs>
        <w:tab w:val="center" w:pos="4536"/>
        <w:tab w:val="right" w:pos="9072"/>
      </w:tabs>
    </w:pPr>
  </w:style>
  <w:style w:type="character" w:customStyle="1" w:styleId="FooterChar">
    <w:name w:val="Footer Char"/>
    <w:basedOn w:val="DefaultParagraphFont"/>
    <w:link w:val="Footer"/>
    <w:uiPriority w:val="99"/>
    <w:rsid w:val="00995C5F"/>
    <w:rPr>
      <w:rFonts w:ascii="Arial" w:eastAsia="Malgun Gothic" w:hAnsi="Arial" w:cs="Times New Roman"/>
      <w:sz w:val="20"/>
      <w:szCs w:val="24"/>
      <w:lang w:val="en-GB" w:eastAsia="en-GB"/>
    </w:rPr>
  </w:style>
  <w:style w:type="table" w:styleId="TableGrid">
    <w:name w:val="Table Grid"/>
    <w:basedOn w:val="TableNormal"/>
    <w:uiPriority w:val="59"/>
    <w:rsid w:val="00995C5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0064"/>
    <w:pPr>
      <w:spacing w:after="0" w:line="240" w:lineRule="auto"/>
    </w:pPr>
    <w:rPr>
      <w:rFonts w:ascii="Arial" w:eastAsia="Malgun Gothic" w:hAnsi="Arial" w:cs="Times New Roman"/>
      <w:sz w:val="20"/>
      <w:szCs w:val="24"/>
      <w:lang w:val="en-GB" w:eastAsia="en-GB"/>
    </w:rPr>
  </w:style>
  <w:style w:type="character" w:styleId="CommentReference">
    <w:name w:val="annotation reference"/>
    <w:basedOn w:val="DefaultParagraphFont"/>
    <w:uiPriority w:val="99"/>
    <w:semiHidden/>
    <w:unhideWhenUsed/>
    <w:rsid w:val="00330064"/>
    <w:rPr>
      <w:sz w:val="16"/>
      <w:szCs w:val="16"/>
    </w:rPr>
  </w:style>
  <w:style w:type="paragraph" w:styleId="CommentText">
    <w:name w:val="annotation text"/>
    <w:basedOn w:val="Normal"/>
    <w:link w:val="CommentTextChar"/>
    <w:uiPriority w:val="99"/>
    <w:unhideWhenUsed/>
    <w:rsid w:val="00330064"/>
    <w:rPr>
      <w:szCs w:val="20"/>
    </w:rPr>
  </w:style>
  <w:style w:type="character" w:customStyle="1" w:styleId="CommentTextChar">
    <w:name w:val="Comment Text Char"/>
    <w:basedOn w:val="DefaultParagraphFont"/>
    <w:link w:val="CommentText"/>
    <w:uiPriority w:val="99"/>
    <w:rsid w:val="00330064"/>
    <w:rPr>
      <w:rFonts w:ascii="Arial" w:eastAsia="Malgun Gothic"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30064"/>
    <w:rPr>
      <w:b/>
      <w:bCs/>
    </w:rPr>
  </w:style>
  <w:style w:type="character" w:customStyle="1" w:styleId="CommentSubjectChar">
    <w:name w:val="Comment Subject Char"/>
    <w:basedOn w:val="CommentTextChar"/>
    <w:link w:val="CommentSubject"/>
    <w:uiPriority w:val="99"/>
    <w:semiHidden/>
    <w:rsid w:val="00330064"/>
    <w:rPr>
      <w:rFonts w:ascii="Arial" w:eastAsia="Malgun Gothic" w:hAnsi="Arial" w:cs="Times New Roman"/>
      <w:b/>
      <w:bCs/>
      <w:sz w:val="20"/>
      <w:szCs w:val="20"/>
      <w:lang w:val="en-GB" w:eastAsia="en-GB"/>
    </w:rPr>
  </w:style>
  <w:style w:type="paragraph" w:styleId="ListParagraph">
    <w:name w:val="List Paragraph"/>
    <w:basedOn w:val="Normal"/>
    <w:uiPriority w:val="34"/>
    <w:qFormat/>
    <w:rsid w:val="006A47B5"/>
    <w:pPr>
      <w:ind w:left="720"/>
      <w:contextualSpacing/>
    </w:pPr>
  </w:style>
  <w:style w:type="character" w:styleId="Hyperlink">
    <w:name w:val="Hyperlink"/>
    <w:basedOn w:val="DefaultParagraphFont"/>
    <w:uiPriority w:val="99"/>
    <w:unhideWhenUsed/>
    <w:rsid w:val="0039177D"/>
    <w:rPr>
      <w:color w:val="0563C1" w:themeColor="hyperlink"/>
      <w:u w:val="single"/>
    </w:rPr>
  </w:style>
  <w:style w:type="character" w:styleId="UnresolvedMention">
    <w:name w:val="Unresolved Mention"/>
    <w:basedOn w:val="DefaultParagraphFont"/>
    <w:uiPriority w:val="99"/>
    <w:semiHidden/>
    <w:unhideWhenUsed/>
    <w:rsid w:val="0039177D"/>
    <w:rPr>
      <w:color w:val="605E5C"/>
      <w:shd w:val="clear" w:color="auto" w:fill="E1DFDD"/>
    </w:rPr>
  </w:style>
  <w:style w:type="paragraph" w:customStyle="1" w:styleId="OIEAppendixNoRodd">
    <w:name w:val="OIE AppendixNo R (odd)"/>
    <w:basedOn w:val="Normal"/>
    <w:qFormat/>
    <w:rsid w:val="00C82D42"/>
    <w:pPr>
      <w:spacing w:after="480"/>
      <w:jc w:val="right"/>
    </w:pPr>
    <w:rPr>
      <w:bCs/>
      <w:sz w:val="18"/>
      <w:u w:val="single"/>
      <w:lang w:eastAsia="ko-KR"/>
    </w:rPr>
  </w:style>
  <w:style w:type="character" w:styleId="IntenseEmphasis">
    <w:name w:val="Intense Emphasis"/>
    <w:aliases w:val="WOAH ANNEX Emphasis"/>
    <w:basedOn w:val="DefaultParagraphFont"/>
    <w:uiPriority w:val="21"/>
    <w:qFormat/>
    <w:rsid w:val="00C82D42"/>
    <w:rPr>
      <w:b/>
      <w:iCs/>
      <w:color w:val="auto"/>
      <w:u w:val="none"/>
    </w:rPr>
  </w:style>
  <w:style w:type="paragraph" w:styleId="NoSpacing">
    <w:name w:val="No Spacing"/>
    <w:uiPriority w:val="1"/>
    <w:qFormat/>
    <w:rsid w:val="00C82D42"/>
    <w:pPr>
      <w:spacing w:after="0" w:line="240" w:lineRule="auto"/>
      <w:ind w:left="450"/>
    </w:pPr>
    <w:rPr>
      <w:rFonts w:ascii="Times New Roman" w:eastAsia="MS Mincho" w:hAnsi="Times New Roman" w:cs="Times New Roman"/>
      <w:sz w:val="20"/>
      <w:lang w:val="en-GB"/>
    </w:rPr>
  </w:style>
  <w:style w:type="paragraph" w:styleId="Header">
    <w:name w:val="header"/>
    <w:basedOn w:val="Normal"/>
    <w:link w:val="HeaderChar"/>
    <w:uiPriority w:val="99"/>
    <w:semiHidden/>
    <w:unhideWhenUsed/>
    <w:rsid w:val="002F1289"/>
    <w:pPr>
      <w:tabs>
        <w:tab w:val="center" w:pos="4536"/>
        <w:tab w:val="right" w:pos="9072"/>
      </w:tabs>
    </w:pPr>
  </w:style>
  <w:style w:type="character" w:customStyle="1" w:styleId="HeaderChar">
    <w:name w:val="Header Char"/>
    <w:basedOn w:val="DefaultParagraphFont"/>
    <w:link w:val="Header"/>
    <w:uiPriority w:val="99"/>
    <w:semiHidden/>
    <w:rsid w:val="002F1289"/>
    <w:rPr>
      <w:rFonts w:ascii="Arial" w:eastAsia="Malgun Gothic" w:hAnsi="Arial" w:cs="Times New Roman"/>
      <w:sz w:val="20"/>
      <w:szCs w:val="24"/>
      <w:lang w:val="en-GB" w:eastAsia="en-GB"/>
    </w:rPr>
  </w:style>
  <w:style w:type="paragraph" w:styleId="Title">
    <w:name w:val="Title"/>
    <w:basedOn w:val="Normal"/>
    <w:link w:val="TitleChar"/>
    <w:qFormat/>
    <w:rsid w:val="00D90B46"/>
    <w:pPr>
      <w:jc w:val="center"/>
    </w:pPr>
    <w:rPr>
      <w:rFonts w:eastAsia="Times New Roman" w:cs="Arial"/>
      <w:b/>
      <w:bCs/>
      <w:sz w:val="22"/>
      <w:szCs w:val="22"/>
      <w:lang w:val="en-AU" w:eastAsia="en-US"/>
    </w:rPr>
  </w:style>
  <w:style w:type="character" w:customStyle="1" w:styleId="TitleChar">
    <w:name w:val="Title Char"/>
    <w:basedOn w:val="DefaultParagraphFont"/>
    <w:link w:val="Title"/>
    <w:rsid w:val="00D90B46"/>
    <w:rPr>
      <w:rFonts w:ascii="Arial" w:eastAsia="Times New Roman" w:hAnsi="Arial" w:cs="Arial"/>
      <w:b/>
      <w:bCs/>
      <w:lang w:val="en-AU"/>
    </w:rPr>
  </w:style>
  <w:style w:type="paragraph" w:customStyle="1" w:styleId="paragraph">
    <w:name w:val="paragraph"/>
    <w:basedOn w:val="Normal"/>
    <w:rsid w:val="007C25A3"/>
    <w:pPr>
      <w:spacing w:before="100" w:beforeAutospacing="1" w:after="100" w:afterAutospacing="1"/>
    </w:pPr>
    <w:rPr>
      <w:rFonts w:ascii="Times New Roman" w:eastAsia="Times New Roman" w:hAnsi="Times New Roman"/>
      <w:sz w:val="24"/>
      <w:lang w:val="fr-FR" w:eastAsia="fr-FR"/>
    </w:rPr>
  </w:style>
  <w:style w:type="character" w:customStyle="1" w:styleId="normaltextrun">
    <w:name w:val="normaltextrun"/>
    <w:basedOn w:val="DefaultParagraphFont"/>
    <w:rsid w:val="007C25A3"/>
  </w:style>
  <w:style w:type="character" w:customStyle="1" w:styleId="eop">
    <w:name w:val="eop"/>
    <w:basedOn w:val="DefaultParagraphFont"/>
    <w:rsid w:val="007C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723686">
      <w:bodyDiv w:val="1"/>
      <w:marLeft w:val="0"/>
      <w:marRight w:val="0"/>
      <w:marTop w:val="0"/>
      <w:marBottom w:val="0"/>
      <w:divBdr>
        <w:top w:val="none" w:sz="0" w:space="0" w:color="auto"/>
        <w:left w:val="none" w:sz="0" w:space="0" w:color="auto"/>
        <w:bottom w:val="none" w:sz="0" w:space="0" w:color="auto"/>
        <w:right w:val="none" w:sz="0" w:space="0" w:color="auto"/>
      </w:divBdr>
    </w:div>
    <w:div w:id="1996831287">
      <w:bodyDiv w:val="1"/>
      <w:marLeft w:val="0"/>
      <w:marRight w:val="0"/>
      <w:marTop w:val="0"/>
      <w:marBottom w:val="0"/>
      <w:divBdr>
        <w:top w:val="none" w:sz="0" w:space="0" w:color="auto"/>
        <w:left w:val="none" w:sz="0" w:space="0" w:color="auto"/>
        <w:bottom w:val="none" w:sz="0" w:space="0" w:color="auto"/>
        <w:right w:val="none" w:sz="0" w:space="0" w:color="auto"/>
      </w:divBdr>
    </w:div>
    <w:div w:id="2087603581">
      <w:bodyDiv w:val="1"/>
      <w:marLeft w:val="0"/>
      <w:marRight w:val="0"/>
      <w:marTop w:val="0"/>
      <w:marBottom w:val="0"/>
      <w:divBdr>
        <w:top w:val="none" w:sz="0" w:space="0" w:color="auto"/>
        <w:left w:val="none" w:sz="0" w:space="0" w:color="auto"/>
        <w:bottom w:val="none" w:sz="0" w:space="0" w:color="auto"/>
        <w:right w:val="none" w:sz="0" w:space="0" w:color="auto"/>
      </w:divBdr>
      <w:divsChild>
        <w:div w:id="24673668">
          <w:marLeft w:val="0"/>
          <w:marRight w:val="0"/>
          <w:marTop w:val="0"/>
          <w:marBottom w:val="0"/>
          <w:divBdr>
            <w:top w:val="none" w:sz="0" w:space="0" w:color="auto"/>
            <w:left w:val="none" w:sz="0" w:space="0" w:color="auto"/>
            <w:bottom w:val="none" w:sz="0" w:space="0" w:color="auto"/>
            <w:right w:val="none" w:sz="0" w:space="0" w:color="auto"/>
          </w:divBdr>
          <w:divsChild>
            <w:div w:id="11301242">
              <w:marLeft w:val="0"/>
              <w:marRight w:val="0"/>
              <w:marTop w:val="0"/>
              <w:marBottom w:val="0"/>
              <w:divBdr>
                <w:top w:val="none" w:sz="0" w:space="0" w:color="auto"/>
                <w:left w:val="none" w:sz="0" w:space="0" w:color="auto"/>
                <w:bottom w:val="none" w:sz="0" w:space="0" w:color="auto"/>
                <w:right w:val="none" w:sz="0" w:space="0" w:color="auto"/>
              </w:divBdr>
            </w:div>
            <w:div w:id="1078092747">
              <w:marLeft w:val="0"/>
              <w:marRight w:val="0"/>
              <w:marTop w:val="0"/>
              <w:marBottom w:val="0"/>
              <w:divBdr>
                <w:top w:val="none" w:sz="0" w:space="0" w:color="auto"/>
                <w:left w:val="none" w:sz="0" w:space="0" w:color="auto"/>
                <w:bottom w:val="none" w:sz="0" w:space="0" w:color="auto"/>
                <w:right w:val="none" w:sz="0" w:space="0" w:color="auto"/>
              </w:divBdr>
            </w:div>
            <w:div w:id="1919820909">
              <w:marLeft w:val="0"/>
              <w:marRight w:val="0"/>
              <w:marTop w:val="0"/>
              <w:marBottom w:val="0"/>
              <w:divBdr>
                <w:top w:val="none" w:sz="0" w:space="0" w:color="auto"/>
                <w:left w:val="none" w:sz="0" w:space="0" w:color="auto"/>
                <w:bottom w:val="none" w:sz="0" w:space="0" w:color="auto"/>
                <w:right w:val="none" w:sz="0" w:space="0" w:color="auto"/>
              </w:divBdr>
            </w:div>
            <w:div w:id="2006276655">
              <w:marLeft w:val="0"/>
              <w:marRight w:val="0"/>
              <w:marTop w:val="0"/>
              <w:marBottom w:val="0"/>
              <w:divBdr>
                <w:top w:val="none" w:sz="0" w:space="0" w:color="auto"/>
                <w:left w:val="none" w:sz="0" w:space="0" w:color="auto"/>
                <w:bottom w:val="none" w:sz="0" w:space="0" w:color="auto"/>
                <w:right w:val="none" w:sz="0" w:space="0" w:color="auto"/>
              </w:divBdr>
            </w:div>
          </w:divsChild>
        </w:div>
        <w:div w:id="269554307">
          <w:marLeft w:val="0"/>
          <w:marRight w:val="0"/>
          <w:marTop w:val="0"/>
          <w:marBottom w:val="0"/>
          <w:divBdr>
            <w:top w:val="none" w:sz="0" w:space="0" w:color="auto"/>
            <w:left w:val="none" w:sz="0" w:space="0" w:color="auto"/>
            <w:bottom w:val="none" w:sz="0" w:space="0" w:color="auto"/>
            <w:right w:val="none" w:sz="0" w:space="0" w:color="auto"/>
          </w:divBdr>
          <w:divsChild>
            <w:div w:id="1679844206">
              <w:marLeft w:val="0"/>
              <w:marRight w:val="0"/>
              <w:marTop w:val="0"/>
              <w:marBottom w:val="0"/>
              <w:divBdr>
                <w:top w:val="none" w:sz="0" w:space="0" w:color="auto"/>
                <w:left w:val="none" w:sz="0" w:space="0" w:color="auto"/>
                <w:bottom w:val="none" w:sz="0" w:space="0" w:color="auto"/>
                <w:right w:val="none" w:sz="0" w:space="0" w:color="auto"/>
              </w:divBdr>
            </w:div>
          </w:divsChild>
        </w:div>
        <w:div w:id="697200088">
          <w:marLeft w:val="0"/>
          <w:marRight w:val="0"/>
          <w:marTop w:val="0"/>
          <w:marBottom w:val="0"/>
          <w:divBdr>
            <w:top w:val="none" w:sz="0" w:space="0" w:color="auto"/>
            <w:left w:val="none" w:sz="0" w:space="0" w:color="auto"/>
            <w:bottom w:val="none" w:sz="0" w:space="0" w:color="auto"/>
            <w:right w:val="none" w:sz="0" w:space="0" w:color="auto"/>
          </w:divBdr>
          <w:divsChild>
            <w:div w:id="1953127358">
              <w:marLeft w:val="0"/>
              <w:marRight w:val="0"/>
              <w:marTop w:val="0"/>
              <w:marBottom w:val="0"/>
              <w:divBdr>
                <w:top w:val="none" w:sz="0" w:space="0" w:color="auto"/>
                <w:left w:val="none" w:sz="0" w:space="0" w:color="auto"/>
                <w:bottom w:val="none" w:sz="0" w:space="0" w:color="auto"/>
                <w:right w:val="none" w:sz="0" w:space="0" w:color="auto"/>
              </w:divBdr>
            </w:div>
          </w:divsChild>
        </w:div>
        <w:div w:id="1786850589">
          <w:marLeft w:val="0"/>
          <w:marRight w:val="0"/>
          <w:marTop w:val="0"/>
          <w:marBottom w:val="0"/>
          <w:divBdr>
            <w:top w:val="none" w:sz="0" w:space="0" w:color="auto"/>
            <w:left w:val="none" w:sz="0" w:space="0" w:color="auto"/>
            <w:bottom w:val="none" w:sz="0" w:space="0" w:color="auto"/>
            <w:right w:val="none" w:sz="0" w:space="0" w:color="auto"/>
          </w:divBdr>
          <w:divsChild>
            <w:div w:id="426580456">
              <w:marLeft w:val="0"/>
              <w:marRight w:val="0"/>
              <w:marTop w:val="0"/>
              <w:marBottom w:val="0"/>
              <w:divBdr>
                <w:top w:val="none" w:sz="0" w:space="0" w:color="auto"/>
                <w:left w:val="none" w:sz="0" w:space="0" w:color="auto"/>
                <w:bottom w:val="none" w:sz="0" w:space="0" w:color="auto"/>
                <w:right w:val="none" w:sz="0" w:space="0" w:color="auto"/>
              </w:divBdr>
            </w:div>
          </w:divsChild>
        </w:div>
        <w:div w:id="1998878739">
          <w:marLeft w:val="0"/>
          <w:marRight w:val="0"/>
          <w:marTop w:val="0"/>
          <w:marBottom w:val="0"/>
          <w:divBdr>
            <w:top w:val="none" w:sz="0" w:space="0" w:color="auto"/>
            <w:left w:val="none" w:sz="0" w:space="0" w:color="auto"/>
            <w:bottom w:val="none" w:sz="0" w:space="0" w:color="auto"/>
            <w:right w:val="none" w:sz="0" w:space="0" w:color="auto"/>
          </w:divBdr>
          <w:divsChild>
            <w:div w:id="289868754">
              <w:marLeft w:val="0"/>
              <w:marRight w:val="0"/>
              <w:marTop w:val="0"/>
              <w:marBottom w:val="0"/>
              <w:divBdr>
                <w:top w:val="none" w:sz="0" w:space="0" w:color="auto"/>
                <w:left w:val="none" w:sz="0" w:space="0" w:color="auto"/>
                <w:bottom w:val="none" w:sz="0" w:space="0" w:color="auto"/>
                <w:right w:val="none" w:sz="0" w:space="0" w:color="auto"/>
              </w:divBdr>
            </w:div>
          </w:divsChild>
        </w:div>
        <w:div w:id="2123455132">
          <w:marLeft w:val="0"/>
          <w:marRight w:val="0"/>
          <w:marTop w:val="0"/>
          <w:marBottom w:val="0"/>
          <w:divBdr>
            <w:top w:val="none" w:sz="0" w:space="0" w:color="auto"/>
            <w:left w:val="none" w:sz="0" w:space="0" w:color="auto"/>
            <w:bottom w:val="none" w:sz="0" w:space="0" w:color="auto"/>
            <w:right w:val="none" w:sz="0" w:space="0" w:color="auto"/>
          </w:divBdr>
          <w:divsChild>
            <w:div w:id="9513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5" ma:contentTypeDescription="Create a new document." ma:contentTypeScope="" ma:versionID="89447d580ed4ebb3f1435cc18cf064c0">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fc5e5b6f86f48e6cb5f82c08545b8c17"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cb84b-97f5-4433-86c8-7682bf89471e">
      <Terms xmlns="http://schemas.microsoft.com/office/infopath/2007/PartnerControls"/>
    </lcf76f155ced4ddcb4097134ff3c332f>
    <TaxCatchAll xmlns="af5ae6e6-b588-483a-8e2d-50badf586181" xsi:nil="true"/>
  </documentManagement>
</p:properties>
</file>

<file path=customXml/itemProps1.xml><?xml version="1.0" encoding="utf-8"?>
<ds:datastoreItem xmlns:ds="http://schemas.openxmlformats.org/officeDocument/2006/customXml" ds:itemID="{E83CB241-51EF-45DE-95EA-19DA904046BD}"/>
</file>

<file path=customXml/itemProps2.xml><?xml version="1.0" encoding="utf-8"?>
<ds:datastoreItem xmlns:ds="http://schemas.openxmlformats.org/officeDocument/2006/customXml" ds:itemID="{C58E0755-3365-4873-A9B4-EBC430FD40E3}">
  <ds:schemaRefs>
    <ds:schemaRef ds:uri="http://schemas.microsoft.com/sharepoint/v3/contenttype/forms"/>
  </ds:schemaRefs>
</ds:datastoreItem>
</file>

<file path=customXml/itemProps3.xml><?xml version="1.0" encoding="utf-8"?>
<ds:datastoreItem xmlns:ds="http://schemas.openxmlformats.org/officeDocument/2006/customXml" ds:itemID="{F2A39399-60B7-499F-AC3A-5DA5FE831199}">
  <ds:schemaRefs>
    <ds:schemaRef ds:uri="http://schemas.microsoft.com/office/2006/metadata/properties"/>
    <ds:schemaRef ds:uri="http://schemas.microsoft.com/office/infopath/2007/PartnerControls"/>
    <ds:schemaRef ds:uri="9a8cb84b-97f5-4433-86c8-7682bf89471e"/>
    <ds:schemaRef ds:uri="af5ae6e6-b588-483a-8e2d-50badf5861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6576</Characters>
  <Application>Microsoft Office Word</Application>
  <DocSecurity>4</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Morales</dc:creator>
  <cp:keywords/>
  <dc:description/>
  <cp:lastModifiedBy>WOAH Self-declarations</cp:lastModifiedBy>
  <cp:revision>18</cp:revision>
  <dcterms:created xsi:type="dcterms:W3CDTF">2024-03-14T10:08:00Z</dcterms:created>
  <dcterms:modified xsi:type="dcterms:W3CDTF">2024-04-23T21:51:00Z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MediaServiceImageTags">
    <vt:lpwstr/>
  </property>
</Properties>
</file>