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F83E" w14:textId="6116FC9C" w:rsidR="00161206" w:rsidRPr="00562797" w:rsidRDefault="00161206" w:rsidP="00C45FFF">
      <w:pPr>
        <w:spacing w:after="120"/>
        <w:jc w:val="center"/>
        <w:rPr>
          <w:rFonts w:ascii="Arial" w:hAnsi="Arial" w:cs="Arial"/>
          <w:b/>
          <w:sz w:val="24"/>
          <w:lang w:val="fr-FR"/>
        </w:rPr>
      </w:pPr>
      <w:r w:rsidRPr="00562797">
        <w:rPr>
          <w:b/>
          <w:sz w:val="24"/>
          <w:lang w:val="fr-FR"/>
        </w:rPr>
        <w:t xml:space="preserve">Formulaire pour la reconfirmation annuelle de la validation des programmes officiels de contrôle de la péripneumonie contagieuse bovine (PPCB) des Membres </w:t>
      </w:r>
    </w:p>
    <w:p w14:paraId="67E94DBE" w14:textId="543DA60D" w:rsidR="005126CB" w:rsidRDefault="005126CB" w:rsidP="005126CB">
      <w:pPr>
        <w:jc w:val="center"/>
        <w:rPr>
          <w:b/>
          <w:color w:val="FF0000"/>
          <w:lang w:val="fr-FR" w:eastAsia="ko-KR"/>
        </w:rPr>
      </w:pPr>
      <w:r>
        <w:rPr>
          <w:b/>
          <w:color w:val="FF0000"/>
          <w:lang w:val="fr-FR" w:eastAsia="ko-KR"/>
        </w:rPr>
        <w:t xml:space="preserve">A compléter, dater, signer (par le Délégué) et retourner à </w:t>
      </w:r>
      <w:hyperlink r:id="rId10" w:history="1">
        <w:r w:rsidR="008C4182" w:rsidRPr="008C4182">
          <w:rPr>
            <w:rStyle w:val="Lienhypertexte"/>
            <w:b/>
            <w:lang w:val="fr-FR" w:eastAsia="ko-KR"/>
          </w:rPr>
          <w:t>disease.status@woah.org</w:t>
        </w:r>
      </w:hyperlink>
      <w:r>
        <w:rPr>
          <w:b/>
          <w:color w:val="FF0000"/>
          <w:lang w:val="fr-FR" w:eastAsia="ko-KR"/>
        </w:rPr>
        <w:t xml:space="preserve"> </w:t>
      </w:r>
    </w:p>
    <w:p w14:paraId="7C586F73" w14:textId="3EF172D4" w:rsidR="005126CB" w:rsidRDefault="005126CB" w:rsidP="00C45FFF">
      <w:pPr>
        <w:spacing w:after="120"/>
        <w:jc w:val="center"/>
        <w:rPr>
          <w:b/>
          <w:color w:val="FF0000"/>
          <w:lang w:val="fr-FR" w:eastAsia="ko-KR"/>
        </w:rPr>
      </w:pPr>
      <w:proofErr w:type="gramStart"/>
      <w:r>
        <w:rPr>
          <w:b/>
          <w:color w:val="FF0000"/>
          <w:lang w:val="fr-FR" w:eastAsia="ko-KR"/>
        </w:rPr>
        <w:t>au</w:t>
      </w:r>
      <w:proofErr w:type="gramEnd"/>
      <w:r>
        <w:rPr>
          <w:b/>
          <w:color w:val="FF0000"/>
          <w:lang w:val="fr-FR" w:eastAsia="ko-KR"/>
        </w:rPr>
        <w:t xml:space="preserve"> cours du mois de novembre tous les ans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161206" w:rsidRPr="00562797" w14:paraId="40EE0F1A" w14:textId="77777777" w:rsidTr="007B427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B89186" w14:textId="77777777" w:rsidR="00161206" w:rsidRPr="00562797" w:rsidRDefault="00161206" w:rsidP="007B427D">
            <w:pPr>
              <w:rPr>
                <w:rFonts w:ascii="Arial" w:hAnsi="Arial" w:cs="Arial"/>
                <w:szCs w:val="20"/>
                <w:lang w:val="fr-FR"/>
              </w:rPr>
            </w:pPr>
            <w:r w:rsidRPr="00562797">
              <w:rPr>
                <w:rFonts w:ascii="Arial" w:hAnsi="Arial" w:cs="Arial"/>
                <w:szCs w:val="20"/>
                <w:lang w:val="fr-FR"/>
              </w:rPr>
              <w:t>ANNÉE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C089" w14:textId="77777777" w:rsidR="00161206" w:rsidRPr="00562797" w:rsidRDefault="00161206" w:rsidP="007B427D">
            <w:pPr>
              <w:rPr>
                <w:rFonts w:ascii="Arial" w:hAnsi="Arial" w:cs="Arial"/>
                <w:szCs w:val="20"/>
                <w:lang w:val="fr-FR"/>
              </w:rPr>
            </w:pPr>
            <w:r w:rsidRPr="00562797">
              <w:rPr>
                <w:rFonts w:ascii="Arial" w:hAnsi="Arial" w:cs="Arial"/>
                <w:szCs w:val="20"/>
                <w:lang w:val="fr-FR"/>
              </w:rPr>
              <w:t>PAYS________________________</w:t>
            </w:r>
          </w:p>
        </w:tc>
      </w:tr>
    </w:tbl>
    <w:p w14:paraId="7A08618F" w14:textId="5C181816" w:rsidR="00161206" w:rsidRPr="00562797" w:rsidRDefault="00161206" w:rsidP="00184A7E">
      <w:pPr>
        <w:spacing w:before="240" w:after="120"/>
        <w:jc w:val="both"/>
        <w:rPr>
          <w:b/>
          <w:szCs w:val="20"/>
          <w:lang w:val="fr-FR"/>
        </w:rPr>
      </w:pPr>
      <w:r w:rsidRPr="00562797">
        <w:rPr>
          <w:b/>
          <w:szCs w:val="20"/>
          <w:lang w:val="fr-FR"/>
        </w:rPr>
        <w:t xml:space="preserve">Conformément à la Résolution n° </w:t>
      </w:r>
      <w:r w:rsidR="00234A21">
        <w:rPr>
          <w:rFonts w:eastAsia="MS Mincho" w:hint="eastAsia"/>
          <w:b/>
          <w:szCs w:val="20"/>
          <w:lang w:val="fr-FR" w:eastAsia="ja-JP"/>
        </w:rPr>
        <w:t>15</w:t>
      </w:r>
      <w:r w:rsidR="00234A21">
        <w:rPr>
          <w:b/>
          <w:szCs w:val="20"/>
          <w:lang w:val="fr-FR"/>
        </w:rPr>
        <w:t xml:space="preserve"> </w:t>
      </w:r>
      <w:r w:rsidR="00D80598" w:rsidRPr="00D80598">
        <w:rPr>
          <w:b/>
          <w:szCs w:val="20"/>
          <w:lang w:val="fr-FR"/>
        </w:rPr>
        <w:t xml:space="preserve">de la Procédure Adaptée de 2020 </w:t>
      </w:r>
      <w:r w:rsidRPr="00562797">
        <w:rPr>
          <w:b/>
          <w:szCs w:val="20"/>
          <w:lang w:val="fr-FR"/>
        </w:rPr>
        <w:t>et aux autres Résolutions concernées adoptées antérieurement, les Membres dont le programme de contrôle est officiellement validé sont tenus d’informer l’O</w:t>
      </w:r>
      <w:r w:rsidR="008C4182">
        <w:rPr>
          <w:b/>
          <w:szCs w:val="20"/>
          <w:lang w:val="fr-FR"/>
        </w:rPr>
        <w:t>MSA</w:t>
      </w:r>
      <w:r w:rsidRPr="00562797">
        <w:rPr>
          <w:b/>
          <w:szCs w:val="20"/>
          <w:lang w:val="fr-FR"/>
        </w:rPr>
        <w:t xml:space="preserve">, au cours du mois de novembre, de l’état d’avancement de la mise en œuvre de leur programme de contrôle. </w:t>
      </w:r>
      <w:r w:rsidR="00D80598">
        <w:rPr>
          <w:b/>
          <w:szCs w:val="20"/>
          <w:lang w:val="fr-FR"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4"/>
        <w:gridCol w:w="709"/>
        <w:gridCol w:w="736"/>
      </w:tblGrid>
      <w:tr w:rsidR="00161206" w:rsidRPr="00562797" w14:paraId="07B83B5A" w14:textId="77777777" w:rsidTr="007B427D">
        <w:trPr>
          <w:trHeight w:val="41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2E93B6EB" w14:textId="77777777" w:rsidR="00161206" w:rsidRPr="00562797" w:rsidRDefault="00161206" w:rsidP="007B427D">
            <w:pPr>
              <w:spacing w:before="60" w:after="60"/>
              <w:ind w:left="-142"/>
              <w:jc w:val="center"/>
              <w:rPr>
                <w:rFonts w:eastAsia="Times New Roman"/>
                <w:caps/>
                <w:szCs w:val="20"/>
                <w:lang w:val="fr-FR"/>
              </w:rPr>
            </w:pPr>
            <w:r w:rsidRPr="00562797">
              <w:rPr>
                <w:rFonts w:eastAsia="Times New Roman"/>
                <w:caps/>
                <w:szCs w:val="20"/>
                <w:lang w:val="fr-FR"/>
              </w:rPr>
              <w:t>Question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D1488" w14:textId="77777777" w:rsidR="00161206" w:rsidRPr="00562797" w:rsidRDefault="00161206" w:rsidP="007B427D">
            <w:pPr>
              <w:spacing w:before="60" w:after="60"/>
              <w:jc w:val="center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OUI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369AA55" w14:textId="77777777" w:rsidR="00161206" w:rsidRPr="00562797" w:rsidRDefault="00161206" w:rsidP="007B427D">
            <w:pPr>
              <w:spacing w:before="60" w:after="60"/>
              <w:jc w:val="center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NON</w:t>
            </w:r>
          </w:p>
        </w:tc>
      </w:tr>
      <w:tr w:rsidR="00161206" w:rsidRPr="005A50CF" w14:paraId="263CFC46" w14:textId="77777777" w:rsidTr="007B427D">
        <w:trPr>
          <w:trHeight w:val="392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41C98F36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La célérité et la régularité de la déclaration des maladies animales, conformément aux conditions requises au chapitre 1.1., ont-elles été modifiées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7E833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E3E7B6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258DEF65" w14:textId="77777777" w:rsidTr="007B427D">
        <w:trPr>
          <w:trHeight w:val="392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0CA6C407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Au cours des 12 derniers mois, des incidents significatifs affectant les performances des Services vétérinaires sont-ils survenus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AF5AA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436F72A5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4EBA7022" w14:textId="77777777" w:rsidTr="007B427D">
        <w:trPr>
          <w:trHeight w:val="392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5125CC28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Le calendrier </w:t>
            </w:r>
            <w:r>
              <w:rPr>
                <w:rFonts w:eastAsia="Times New Roman"/>
                <w:szCs w:val="20"/>
                <w:lang w:val="fr-FR"/>
              </w:rPr>
              <w:t>du programme et ses</w:t>
            </w:r>
            <w:r w:rsidRPr="00562797">
              <w:rPr>
                <w:rFonts w:eastAsia="Times New Roman"/>
                <w:szCs w:val="20"/>
                <w:lang w:val="fr-FR"/>
              </w:rPr>
              <w:t xml:space="preserve"> indicateurs de performance </w:t>
            </w:r>
            <w:r>
              <w:rPr>
                <w:rFonts w:eastAsia="Times New Roman"/>
                <w:szCs w:val="20"/>
                <w:lang w:val="fr-FR"/>
              </w:rPr>
              <w:t>indiqués dans le programme officiel</w:t>
            </w:r>
            <w:r w:rsidRPr="00562797">
              <w:rPr>
                <w:rFonts w:eastAsia="Times New Roman"/>
                <w:szCs w:val="20"/>
                <w:lang w:val="fr-FR"/>
              </w:rPr>
              <w:t xml:space="preserve"> de contrôle validé ont-ils été respectés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160BE6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2D34994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0753C607" w14:textId="77777777" w:rsidTr="007B427D">
        <w:trPr>
          <w:trHeight w:val="53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616C991F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Le programme est-il applicable à l’ensemble du pays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B3320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0250593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54FDDEBB" w14:textId="77777777" w:rsidTr="007B427D">
        <w:trPr>
          <w:trHeight w:val="36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33E0A40E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Des modifications ont-elles été apportées aux mesures gouvernant la prévention et le contrôle de la PPCB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278B0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5DCDC58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416D280B" w14:textId="77777777" w:rsidTr="007B427D">
        <w:trPr>
          <w:trHeight w:val="53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2A567FB4" w14:textId="77777777" w:rsidR="00161206" w:rsidRPr="00562797" w:rsidRDefault="00161206" w:rsidP="002D621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La surveillance a-t-elle été conduite conformément aux dispositions des chapitres 1.4. </w:t>
            </w:r>
            <w:proofErr w:type="gramStart"/>
            <w:r w:rsidRPr="00562797">
              <w:rPr>
                <w:rFonts w:eastAsia="Times New Roman"/>
                <w:szCs w:val="20"/>
                <w:lang w:val="fr-FR"/>
              </w:rPr>
              <w:t>et</w:t>
            </w:r>
            <w:proofErr w:type="gramEnd"/>
            <w:r w:rsidRPr="00562797">
              <w:rPr>
                <w:rFonts w:eastAsia="Times New Roman"/>
                <w:szCs w:val="20"/>
                <w:lang w:val="fr-FR"/>
              </w:rPr>
              <w:t> 11.</w:t>
            </w:r>
            <w:r w:rsidR="002D6216">
              <w:rPr>
                <w:rFonts w:eastAsia="Times New Roman"/>
                <w:szCs w:val="20"/>
                <w:lang w:val="fr-FR"/>
              </w:rPr>
              <w:t>5</w:t>
            </w:r>
            <w:r w:rsidRPr="00562797">
              <w:rPr>
                <w:rFonts w:eastAsia="Times New Roman"/>
                <w:szCs w:val="20"/>
                <w:lang w:val="fr-FR"/>
              </w:rPr>
              <w:t>.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DF913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CF94231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5F5B89E0" w14:textId="77777777" w:rsidTr="007B427D">
        <w:trPr>
          <w:trHeight w:val="410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13A60A76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Les capacités et les procédures de diagnostic ont-elles été modifiées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C09E3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1442C11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2A6AD079" w14:textId="77777777" w:rsidTr="007B427D">
        <w:trPr>
          <w:trHeight w:val="332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55C54066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Des prélèvements ont-ils été régulièrement soumis à des laboratoires pour confirmer la PPCB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463B9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9B25B70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7CB8024E" w14:textId="77777777" w:rsidTr="007B427D">
        <w:trPr>
          <w:trHeight w:val="53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5ECC844D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Si la vaccination est prévue dans le programme de contrôle, des modifications ont-elles été apportées aux campagnes de vaccination obligatoire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C6FB6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D568EFA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6E0276B8" w14:textId="77777777" w:rsidTr="007B427D">
        <w:trPr>
          <w:trHeight w:val="524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3A3D6359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Des modifications ont-elles été apportées au plan de préparation et aux réponses aux situations d’urgence à mettre en œuvre en cas de survenue de foyers de PPCB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90E4B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C463F98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5A50CF" w14:paraId="49114822" w14:textId="77777777" w:rsidTr="007B427D">
        <w:trPr>
          <w:trHeight w:val="524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6F915C23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Avez-vous enregistré une évolution de la situation épidémiologique, une augmentation de l’incidence de la PPCB ou d’autres événements significatifs concernant le programme officiel de contrôle de la PPCB au cours</w:t>
            </w:r>
            <w:r>
              <w:rPr>
                <w:rFonts w:eastAsia="Times New Roman"/>
                <w:szCs w:val="20"/>
                <w:lang w:val="fr-FR"/>
              </w:rPr>
              <w:t xml:space="preserve"> des</w:t>
            </w:r>
            <w:r w:rsidRPr="00562797">
              <w:rPr>
                <w:rFonts w:eastAsia="Times New Roman"/>
                <w:szCs w:val="20"/>
                <w:lang w:val="fr-FR"/>
              </w:rPr>
              <w:t xml:space="preserve"> 12 derniers mois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8AF1D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B2C3E0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210106" w:rsidRPr="005A50CF" w14:paraId="4F11F4D3" w14:textId="77777777" w:rsidTr="007B427D">
        <w:trPr>
          <w:trHeight w:val="524"/>
          <w:jc w:val="center"/>
        </w:trPr>
        <w:tc>
          <w:tcPr>
            <w:tcW w:w="9469" w:type="dxa"/>
            <w:gridSpan w:val="3"/>
            <w:shd w:val="clear" w:color="auto" w:fill="auto"/>
            <w:vAlign w:val="center"/>
          </w:tcPr>
          <w:p w14:paraId="37091F70" w14:textId="77777777" w:rsidR="00210106" w:rsidRDefault="004C2DDD" w:rsidP="007B427D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 xml:space="preserve">** </w:t>
            </w:r>
            <w:r w:rsidR="00210106">
              <w:rPr>
                <w:lang w:val="fr-FR"/>
              </w:rPr>
              <w:t xml:space="preserve">Veuillez fournir les </w:t>
            </w:r>
            <w:r w:rsidR="00210106" w:rsidRPr="00210106">
              <w:rPr>
                <w:lang w:val="fr-FR"/>
              </w:rPr>
              <w:t>informations à jour sur les progrès réalisés au regard du programme officiel de lutte et sur tout changement significatif concernant les points susmentionnés.</w:t>
            </w:r>
          </w:p>
          <w:p w14:paraId="7407D26B" w14:textId="2360FC41" w:rsidR="006E2C75" w:rsidRDefault="006E2C75" w:rsidP="007B427D">
            <w:pPr>
              <w:spacing w:before="60" w:after="60"/>
              <w:rPr>
                <w:b/>
                <w:color w:val="FF0000"/>
                <w:lang w:val="fr-FR"/>
              </w:rPr>
            </w:pPr>
            <w:r w:rsidRPr="00BE776A">
              <w:rPr>
                <w:b/>
                <w:color w:val="FF0000"/>
                <w:lang w:val="fr-FR"/>
              </w:rPr>
              <w:t xml:space="preserve">Cette information est obligatoire pour le maintien sur la </w:t>
            </w:r>
            <w:r w:rsidR="00BE776A">
              <w:rPr>
                <w:b/>
                <w:color w:val="FF0000"/>
                <w:lang w:val="fr-FR"/>
              </w:rPr>
              <w:t>L</w:t>
            </w:r>
            <w:r w:rsidRPr="00BE776A">
              <w:rPr>
                <w:b/>
                <w:color w:val="FF0000"/>
                <w:lang w:val="fr-FR"/>
              </w:rPr>
              <w:t xml:space="preserve">iste des </w:t>
            </w:r>
            <w:r w:rsidR="00D80598">
              <w:rPr>
                <w:b/>
                <w:color w:val="FF0000"/>
                <w:lang w:val="fr-FR"/>
              </w:rPr>
              <w:t>Membres</w:t>
            </w:r>
            <w:r w:rsidR="00D80598" w:rsidRPr="00BE776A">
              <w:rPr>
                <w:b/>
                <w:color w:val="FF0000"/>
                <w:lang w:val="fr-FR"/>
              </w:rPr>
              <w:t xml:space="preserve"> </w:t>
            </w:r>
            <w:r w:rsidR="00D80598">
              <w:rPr>
                <w:b/>
                <w:color w:val="FF0000"/>
                <w:lang w:val="fr-FR"/>
              </w:rPr>
              <w:t>appliquant</w:t>
            </w:r>
            <w:r w:rsidR="00D80598" w:rsidRPr="00BE776A">
              <w:rPr>
                <w:b/>
                <w:color w:val="FF0000"/>
                <w:lang w:val="fr-FR"/>
              </w:rPr>
              <w:t xml:space="preserve"> </w:t>
            </w:r>
            <w:r w:rsidRPr="00BE776A">
              <w:rPr>
                <w:b/>
                <w:color w:val="FF0000"/>
                <w:lang w:val="fr-FR"/>
              </w:rPr>
              <w:t>un programme officiel de contrôle de la PPCB validé par l’O</w:t>
            </w:r>
            <w:r w:rsidR="008C4182">
              <w:rPr>
                <w:b/>
                <w:color w:val="FF0000"/>
                <w:lang w:val="fr-FR"/>
              </w:rPr>
              <w:t>MSA</w:t>
            </w:r>
            <w:r w:rsidRPr="00BE776A">
              <w:rPr>
                <w:b/>
                <w:color w:val="FF0000"/>
                <w:lang w:val="fr-FR"/>
              </w:rPr>
              <w:t>.</w:t>
            </w:r>
          </w:p>
          <w:p w14:paraId="6B203EB1" w14:textId="6CFCCAE5" w:rsidR="004C2DDD" w:rsidRPr="004C2DDD" w:rsidRDefault="00C35E8A" w:rsidP="002C4238">
            <w:pPr>
              <w:spacing w:before="60" w:after="60"/>
              <w:rPr>
                <w:lang w:val="fr-FR"/>
              </w:rPr>
            </w:pPr>
            <w:r w:rsidRPr="004C2DDD">
              <w:rPr>
                <w:lang w:val="fr-FR"/>
              </w:rPr>
              <w:t>Note :</w:t>
            </w:r>
            <w:r w:rsidR="004C2DDD" w:rsidRPr="004C2DDD">
              <w:rPr>
                <w:lang w:val="fr-FR"/>
              </w:rPr>
              <w:t xml:space="preserve"> conformément à l'article 11.5.18. </w:t>
            </w:r>
            <w:proofErr w:type="gramStart"/>
            <w:r w:rsidR="004C2DDD" w:rsidRPr="004C2DDD">
              <w:rPr>
                <w:lang w:val="fr-FR"/>
              </w:rPr>
              <w:t>du</w:t>
            </w:r>
            <w:proofErr w:type="gramEnd"/>
            <w:r w:rsidR="004C2DDD" w:rsidRPr="004C2DDD">
              <w:rPr>
                <w:lang w:val="fr-FR"/>
              </w:rPr>
              <w:t xml:space="preserve"> </w:t>
            </w:r>
            <w:r w:rsidR="004C2DDD" w:rsidRPr="004C2DDD">
              <w:rPr>
                <w:i/>
                <w:lang w:val="fr-FR"/>
              </w:rPr>
              <w:t>Code terrestre</w:t>
            </w:r>
            <w:r w:rsidR="004C2DDD" w:rsidRPr="004C2DDD">
              <w:rPr>
                <w:lang w:val="fr-FR"/>
              </w:rPr>
              <w:t xml:space="preserve">, la reconfirmation annuelle d'un programme de contrôle officiel </w:t>
            </w:r>
            <w:r w:rsidR="004D3ED1">
              <w:rPr>
                <w:lang w:val="fr-FR"/>
              </w:rPr>
              <w:t xml:space="preserve">validé </w:t>
            </w:r>
            <w:r w:rsidR="004C2DDD">
              <w:rPr>
                <w:lang w:val="fr-FR"/>
              </w:rPr>
              <w:t>pour</w:t>
            </w:r>
            <w:r w:rsidR="004C2DDD" w:rsidRPr="004C2DDD">
              <w:rPr>
                <w:lang w:val="fr-FR"/>
              </w:rPr>
              <w:t xml:space="preserve"> la </w:t>
            </w:r>
            <w:r w:rsidR="004D3ED1">
              <w:rPr>
                <w:lang w:val="fr-FR"/>
              </w:rPr>
              <w:t xml:space="preserve">PPCB </w:t>
            </w:r>
            <w:r w:rsidR="004C2DDD">
              <w:rPr>
                <w:lang w:val="fr-FR"/>
              </w:rPr>
              <w:t xml:space="preserve">doit </w:t>
            </w:r>
            <w:r w:rsidR="004C2DDD" w:rsidRPr="004C2DDD">
              <w:rPr>
                <w:lang w:val="fr-FR"/>
              </w:rPr>
              <w:t xml:space="preserve">être étayée par des documents justificatifs </w:t>
            </w:r>
            <w:r w:rsidR="004D3ED1">
              <w:rPr>
                <w:lang w:val="fr-FR"/>
              </w:rPr>
              <w:t xml:space="preserve">actualisant </w:t>
            </w:r>
            <w:r w:rsidR="004C2DDD" w:rsidRPr="004C2DDD">
              <w:rPr>
                <w:lang w:val="fr-FR"/>
              </w:rPr>
              <w:t xml:space="preserve">les progrès du programme de contrôle. En particulier, </w:t>
            </w:r>
            <w:r w:rsidR="002C4238">
              <w:rPr>
                <w:lang w:val="fr-FR"/>
              </w:rPr>
              <w:t>veuillez fournir</w:t>
            </w:r>
            <w:r w:rsidR="004C2DDD" w:rsidRPr="004C2DDD">
              <w:rPr>
                <w:lang w:val="fr-FR"/>
              </w:rPr>
              <w:t xml:space="preserve"> pour les 12 derniers mois</w:t>
            </w:r>
            <w:r w:rsidR="004C2DDD">
              <w:rPr>
                <w:lang w:val="fr-FR"/>
              </w:rPr>
              <w:t xml:space="preserve"> </w:t>
            </w:r>
            <w:r w:rsidR="004C2DDD" w:rsidRPr="004C2DDD">
              <w:rPr>
                <w:lang w:val="fr-FR"/>
              </w:rPr>
              <w:t xml:space="preserve">: i) une description de chaque indicateur de performance. Si </w:t>
            </w:r>
            <w:r w:rsidR="0076434C">
              <w:rPr>
                <w:lang w:val="fr-FR"/>
              </w:rPr>
              <w:t xml:space="preserve">un objectif </w:t>
            </w:r>
            <w:r w:rsidR="004C2DDD" w:rsidRPr="004C2DDD">
              <w:rPr>
                <w:lang w:val="fr-FR"/>
              </w:rPr>
              <w:t xml:space="preserve">n'a pas été atteint, </w:t>
            </w:r>
            <w:r w:rsidR="0076434C">
              <w:rPr>
                <w:lang w:val="fr-FR"/>
              </w:rPr>
              <w:t xml:space="preserve">une </w:t>
            </w:r>
            <w:r w:rsidR="004C2DDD" w:rsidRPr="004C2DDD">
              <w:rPr>
                <w:lang w:val="fr-FR"/>
              </w:rPr>
              <w:t>explication de la cause et</w:t>
            </w:r>
            <w:r w:rsidR="002C4238">
              <w:rPr>
                <w:lang w:val="fr-FR"/>
              </w:rPr>
              <w:t xml:space="preserve"> des</w:t>
            </w:r>
            <w:r w:rsidR="004C2DDD" w:rsidRPr="004C2DDD">
              <w:rPr>
                <w:lang w:val="fr-FR"/>
              </w:rPr>
              <w:t xml:space="preserve"> mesures correctives</w:t>
            </w:r>
            <w:r w:rsidR="008C4182">
              <w:rPr>
                <w:lang w:val="fr-FR"/>
              </w:rPr>
              <w:t xml:space="preserve"> </w:t>
            </w:r>
            <w:r w:rsidR="004C2DDD" w:rsidRPr="004C2DDD">
              <w:rPr>
                <w:lang w:val="fr-FR"/>
              </w:rPr>
              <w:t xml:space="preserve">; ii) les progrès réalisés </w:t>
            </w:r>
            <w:r w:rsidR="002C4238">
              <w:rPr>
                <w:lang w:val="fr-FR"/>
              </w:rPr>
              <w:t>vis-à-vis du</w:t>
            </w:r>
            <w:r w:rsidR="004C2DDD" w:rsidRPr="004C2DDD">
              <w:rPr>
                <w:lang w:val="fr-FR"/>
              </w:rPr>
              <w:t xml:space="preserve"> calendrier (établi au moment de </w:t>
            </w:r>
            <w:r w:rsidR="004C2DDD">
              <w:rPr>
                <w:lang w:val="fr-FR"/>
              </w:rPr>
              <w:t>la validation</w:t>
            </w:r>
            <w:r w:rsidR="004C2DDD" w:rsidRPr="004C2DDD">
              <w:rPr>
                <w:lang w:val="fr-FR"/>
              </w:rPr>
              <w:t>) et, si un délai n’a pas été respecté, une explication de la cause et des mesures correctives.</w:t>
            </w:r>
          </w:p>
        </w:tc>
      </w:tr>
      <w:tr w:rsidR="00BE776A" w:rsidRPr="00562797" w14:paraId="36104E62" w14:textId="77777777" w:rsidTr="00A9448B">
        <w:trPr>
          <w:trHeight w:val="524"/>
          <w:jc w:val="center"/>
        </w:trPr>
        <w:tc>
          <w:tcPr>
            <w:tcW w:w="9469" w:type="dxa"/>
            <w:gridSpan w:val="3"/>
            <w:shd w:val="clear" w:color="auto" w:fill="auto"/>
          </w:tcPr>
          <w:p w14:paraId="7EEA2B79" w14:textId="77777777" w:rsidR="00BE776A" w:rsidRPr="00562797" w:rsidRDefault="00BE776A" w:rsidP="007B427D">
            <w:pPr>
              <w:rPr>
                <w:b/>
                <w:szCs w:val="20"/>
                <w:lang w:val="fr-FR" w:eastAsia="ko-KR"/>
              </w:rPr>
            </w:pPr>
            <w:r w:rsidRPr="00562797">
              <w:rPr>
                <w:b/>
                <w:szCs w:val="20"/>
                <w:lang w:val="fr-FR" w:eastAsia="ko-KR"/>
              </w:rPr>
              <w:t>Je certifie que les informations données ci-dessus sont exactes.</w:t>
            </w:r>
          </w:p>
          <w:p w14:paraId="7892C594" w14:textId="77777777" w:rsidR="00BE776A" w:rsidRPr="00562797" w:rsidRDefault="00BE776A" w:rsidP="007B427D">
            <w:pPr>
              <w:rPr>
                <w:rFonts w:eastAsia="Times New Roman"/>
                <w:szCs w:val="20"/>
                <w:lang w:val="fr-FR"/>
              </w:rPr>
            </w:pPr>
          </w:p>
          <w:p w14:paraId="31B2AC16" w14:textId="77777777" w:rsidR="00BE776A" w:rsidRPr="00562797" w:rsidRDefault="00BE776A" w:rsidP="007B427D">
            <w:pPr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Date :                                                                         Signature du Délégué :</w:t>
            </w:r>
          </w:p>
          <w:p w14:paraId="2E80A26F" w14:textId="77777777" w:rsidR="00BE776A" w:rsidRPr="00562797" w:rsidRDefault="00BE776A" w:rsidP="007B427D">
            <w:pPr>
              <w:rPr>
                <w:rFonts w:eastAsia="Times New Roman"/>
                <w:szCs w:val="20"/>
                <w:lang w:val="fr-FR"/>
              </w:rPr>
            </w:pPr>
          </w:p>
          <w:p w14:paraId="17E43905" w14:textId="502218F4" w:rsidR="00BE776A" w:rsidRDefault="00BE776A" w:rsidP="007B427D">
            <w:pPr>
              <w:rPr>
                <w:rFonts w:eastAsia="Times New Roman"/>
                <w:szCs w:val="20"/>
                <w:lang w:val="fr-FR"/>
              </w:rPr>
            </w:pPr>
          </w:p>
          <w:p w14:paraId="47243536" w14:textId="77777777" w:rsidR="008C4182" w:rsidRPr="00562797" w:rsidRDefault="008C4182" w:rsidP="007B427D">
            <w:pPr>
              <w:rPr>
                <w:rFonts w:eastAsia="Times New Roman"/>
                <w:szCs w:val="20"/>
                <w:lang w:val="fr-FR"/>
              </w:rPr>
            </w:pPr>
          </w:p>
          <w:p w14:paraId="296C2D3D" w14:textId="77777777" w:rsidR="00BE776A" w:rsidRPr="00562797" w:rsidRDefault="00BE776A" w:rsidP="007B427D">
            <w:pPr>
              <w:rPr>
                <w:rFonts w:eastAsia="Times New Roman"/>
                <w:szCs w:val="20"/>
                <w:lang w:val="fr-FR"/>
              </w:rPr>
            </w:pPr>
          </w:p>
        </w:tc>
      </w:tr>
    </w:tbl>
    <w:p w14:paraId="241C75D9" w14:textId="77777777" w:rsidR="00F4528F" w:rsidRDefault="00F4528F" w:rsidP="00F90A89">
      <w:pPr>
        <w:spacing w:after="100" w:afterAutospacing="1"/>
        <w:rPr>
          <w:b/>
          <w:szCs w:val="20"/>
          <w:lang w:val="fr-FR"/>
        </w:rPr>
      </w:pPr>
    </w:p>
    <w:p w14:paraId="2A9BDB8C" w14:textId="2EE97AAC" w:rsidR="00161206" w:rsidRPr="00562797" w:rsidRDefault="00F4528F" w:rsidP="003A49AB">
      <w:pPr>
        <w:spacing w:after="100" w:afterAutospacing="1"/>
        <w:rPr>
          <w:b/>
          <w:i/>
          <w:szCs w:val="20"/>
          <w:lang w:val="fr-FR"/>
        </w:rPr>
      </w:pPr>
      <w:r>
        <w:rPr>
          <w:b/>
          <w:szCs w:val="20"/>
          <w:lang w:val="fr-FR"/>
        </w:rPr>
        <w:br w:type="page"/>
      </w:r>
      <w:r w:rsidR="00CB309A" w:rsidRPr="003029B8">
        <w:rPr>
          <w:b/>
          <w:szCs w:val="20"/>
          <w:lang w:val="fr-FR"/>
        </w:rPr>
        <w:lastRenderedPageBreak/>
        <w:t xml:space="preserve">[Renvoi à l’article concerné dans le chapitre du </w:t>
      </w:r>
      <w:hyperlink r:id="rId11" w:history="1">
        <w:r w:rsidR="00CB309A" w:rsidRPr="005A50CF">
          <w:rPr>
            <w:rStyle w:val="Lienhypertexte"/>
            <w:b/>
            <w:i/>
            <w:szCs w:val="20"/>
            <w:lang w:val="fr-FR"/>
          </w:rPr>
          <w:t>Code sanitaire pour les animaux terrestres</w:t>
        </w:r>
        <w:r w:rsidR="00CB309A" w:rsidRPr="005A50CF">
          <w:rPr>
            <w:rStyle w:val="Lienhypertexte"/>
            <w:b/>
            <w:szCs w:val="20"/>
            <w:lang w:val="fr-FR"/>
          </w:rPr>
          <w:t xml:space="preserve"> sur la </w:t>
        </w:r>
        <w:r w:rsidR="00CB309A" w:rsidRPr="005A50CF">
          <w:rPr>
            <w:rStyle w:val="Lienhypertexte"/>
            <w:rFonts w:eastAsia="MS Mincho" w:hint="eastAsia"/>
            <w:b/>
            <w:szCs w:val="20"/>
            <w:lang w:val="fr-FR" w:eastAsia="ja-JP"/>
          </w:rPr>
          <w:t>PPCB</w:t>
        </w:r>
      </w:hyperlink>
      <w:r w:rsidR="00CB309A" w:rsidRPr="003029B8">
        <w:rPr>
          <w:b/>
          <w:szCs w:val="20"/>
          <w:lang w:val="fr-FR"/>
        </w:rPr>
        <w:t>]</w:t>
      </w:r>
      <w:r w:rsidR="00CB309A" w:rsidRPr="00562797">
        <w:rPr>
          <w:b/>
          <w:szCs w:val="20"/>
          <w:lang w:val="fr-FR"/>
        </w:rPr>
        <w:t xml:space="preserve"> 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161206" w:rsidRPr="005A50CF" w14:paraId="73AECBDF" w14:textId="77777777" w:rsidTr="007B427D">
        <w:trPr>
          <w:trHeight w:val="70"/>
          <w:jc w:val="center"/>
        </w:trPr>
        <w:tc>
          <w:tcPr>
            <w:tcW w:w="9824" w:type="dxa"/>
            <w:shd w:val="clear" w:color="auto" w:fill="auto"/>
          </w:tcPr>
          <w:p w14:paraId="5D45D883" w14:textId="77777777" w:rsidR="002C6F76" w:rsidRPr="002C6F76" w:rsidRDefault="002C6F76" w:rsidP="00EE04A6">
            <w:pPr>
              <w:pStyle w:val="document-article-libelle"/>
              <w:shd w:val="clear" w:color="auto" w:fill="FFFFFF" w:themeFill="background1"/>
              <w:spacing w:before="0" w:beforeAutospacing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F76">
              <w:rPr>
                <w:b/>
                <w:bCs/>
                <w:color w:val="000000"/>
                <w:sz w:val="18"/>
                <w:szCs w:val="18"/>
              </w:rPr>
              <w:t>Article 11.5.18.</w:t>
            </w:r>
          </w:p>
          <w:p w14:paraId="3CB6F1EB" w14:textId="76B69E58" w:rsidR="002C6F76" w:rsidRPr="002C6F76" w:rsidRDefault="002C6F76" w:rsidP="00EE04A6">
            <w:pPr>
              <w:pStyle w:val="document-article-intitule"/>
              <w:shd w:val="clear" w:color="auto" w:fill="FFFFFF" w:themeFill="background1"/>
              <w:spacing w:before="0" w:beforeAutospacing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C6F76">
              <w:rPr>
                <w:b/>
                <w:bCs/>
                <w:color w:val="000000"/>
                <w:sz w:val="18"/>
                <w:szCs w:val="18"/>
              </w:rPr>
              <w:t>Programme officiel de lutte contre la péripneumonie contagieuse bovine validé par l'</w:t>
            </w:r>
            <w:r w:rsidR="00F4528F">
              <w:rPr>
                <w:b/>
                <w:bCs/>
                <w:color w:val="000000"/>
                <w:sz w:val="18"/>
                <w:szCs w:val="18"/>
              </w:rPr>
              <w:t>OMSA</w:t>
            </w:r>
          </w:p>
          <w:p w14:paraId="3E344B2D" w14:textId="77777777" w:rsidR="00FF1B8D" w:rsidRPr="00FF1B8D" w:rsidRDefault="00FF1B8D" w:rsidP="00EE04A6">
            <w:pPr>
              <w:pStyle w:val="style-standard-ouvrage"/>
              <w:shd w:val="clear" w:color="auto" w:fill="FFFFFF" w:themeFill="background1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L'objectif global du </w:t>
            </w:r>
            <w:hyperlink r:id="rId12" w:anchor="terme_programme_officiel_de_prophylax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programme officiel de lutte</w:t>
              </w:r>
            </w:hyperlink>
            <w:r w:rsidRPr="00FF1B8D">
              <w:rPr>
                <w:color w:val="000000"/>
                <w:sz w:val="18"/>
                <w:szCs w:val="18"/>
              </w:rPr>
              <w:t> contre la péripneumonie contagieuse bovine validé par l’OMSA est de permettre aux États membres d'améliorer progressivement leur situation sanitaire au regard de cette maladie et, </w:t>
            </w:r>
            <w:r w:rsidRPr="00FF1B8D">
              <w:rPr>
                <w:i/>
                <w:iCs/>
                <w:color w:val="000000"/>
                <w:sz w:val="18"/>
                <w:szCs w:val="18"/>
              </w:rPr>
              <w:t>in fine</w:t>
            </w:r>
            <w:r w:rsidRPr="00FF1B8D">
              <w:rPr>
                <w:color w:val="000000"/>
                <w:sz w:val="18"/>
                <w:szCs w:val="18"/>
              </w:rPr>
              <w:t>, d'atteindre le statut indemne de péripneumonie contagieuse bovine. Ce programme doit être applicable à l’entièreté du pays même si certaines mesures ne sont destinées qu’à des sous-populations définies.</w:t>
            </w:r>
          </w:p>
          <w:p w14:paraId="7734CA72" w14:textId="77777777" w:rsidR="00FF1B8D" w:rsidRPr="00FF1B8D" w:rsidRDefault="00FF1B8D" w:rsidP="00EE04A6">
            <w:pPr>
              <w:pStyle w:val="style-standard-ouvrage"/>
              <w:shd w:val="clear" w:color="auto" w:fill="FFFFFF" w:themeFill="background1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Les États membres peuvent solliciter, sur une base volontaire, la validation de leur </w:t>
            </w:r>
            <w:hyperlink r:id="rId13" w:anchor="terme_programme_officiel_de_prophylax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programme officiel de lutte</w:t>
              </w:r>
            </w:hyperlink>
            <w:r w:rsidRPr="00FF1B8D">
              <w:rPr>
                <w:color w:val="000000"/>
                <w:sz w:val="18"/>
                <w:szCs w:val="18"/>
              </w:rPr>
              <w:t> contre la péripneumonie contagieuse bovine après avoir mis en œuvre des mesures en conformité avec le présent article.</w:t>
            </w:r>
          </w:p>
          <w:p w14:paraId="3F477418" w14:textId="77777777" w:rsidR="00FF1B8D" w:rsidRPr="00FF1B8D" w:rsidRDefault="00FF1B8D" w:rsidP="00EE04A6">
            <w:pPr>
              <w:pStyle w:val="style-standard-ouvrage"/>
              <w:shd w:val="clear" w:color="auto" w:fill="FFFFFF" w:themeFill="background1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Afin qu'un </w:t>
            </w:r>
            <w:hyperlink r:id="rId14" w:anchor="terme_programme_officiel_de_prophylax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programme officiel de lutte</w:t>
              </w:r>
            </w:hyperlink>
            <w:r w:rsidRPr="00FF1B8D">
              <w:rPr>
                <w:color w:val="000000"/>
                <w:sz w:val="18"/>
                <w:szCs w:val="18"/>
              </w:rPr>
              <w:t> contre la péripneumonie contagieuse bovine soit validé par l’OMSA, l’État membre doit :</w:t>
            </w:r>
          </w:p>
          <w:p w14:paraId="333DA026" w14:textId="77777777" w:rsidR="00FF1B8D" w:rsidRPr="00FF1B8D" w:rsidRDefault="00FF1B8D" w:rsidP="00EE04A6">
            <w:pPr>
              <w:pStyle w:val="style-standard-ouvrage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faire preuve de célérité et de régularité dans la notification des maladies animales, conformément aux exigences mentionnées au chapitre </w:t>
            </w:r>
            <w:hyperlink r:id="rId15" w:anchor="chapitre_notification" w:history="1">
              <w:r w:rsidRPr="00FF1B8D">
                <w:rPr>
                  <w:rStyle w:val="Lienhypertexte"/>
                  <w:sz w:val="18"/>
                  <w:szCs w:val="18"/>
                </w:rPr>
                <w:t>1.1.</w:t>
              </w:r>
            </w:hyperlink>
            <w:r w:rsidRPr="00FF1B8D">
              <w:rPr>
                <w:color w:val="000000"/>
                <w:sz w:val="18"/>
                <w:szCs w:val="18"/>
              </w:rPr>
              <w:t> ;</w:t>
            </w:r>
          </w:p>
          <w:p w14:paraId="5E35AD11" w14:textId="77777777" w:rsidR="00FF1B8D" w:rsidRPr="00FF1B8D" w:rsidRDefault="00FF1B8D" w:rsidP="00EE04A6">
            <w:pPr>
              <w:pStyle w:val="style-standard-ouvrage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présenter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des éléments de preuve étayant la capacité des </w:t>
            </w:r>
            <w:hyperlink r:id="rId16" w:anchor="terme_services_veterinaires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Services vétérinaires</w:t>
              </w:r>
            </w:hyperlink>
            <w:r w:rsidRPr="00FF1B8D">
              <w:rPr>
                <w:color w:val="000000"/>
                <w:sz w:val="18"/>
                <w:szCs w:val="18"/>
              </w:rPr>
              <w:t> à assurer la maîtrise de la péripneumonie contagieuse bovine ; il est possible de communiquer ces éléments de preuve par l’intermédiaire du processus PVS de l’OMSA ;</w:t>
            </w:r>
          </w:p>
          <w:p w14:paraId="4C3D4828" w14:textId="77777777" w:rsidR="00FF1B8D" w:rsidRPr="00FF1B8D" w:rsidRDefault="00FF1B8D" w:rsidP="00EE04A6">
            <w:pPr>
              <w:pStyle w:val="style-standard-ouvrage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soumettre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un plan détaillé du programme destiné à contrôler et, </w:t>
            </w:r>
            <w:r w:rsidRPr="00FF1B8D">
              <w:rPr>
                <w:i/>
                <w:iCs/>
                <w:color w:val="000000"/>
                <w:sz w:val="18"/>
                <w:szCs w:val="18"/>
              </w:rPr>
              <w:t>in fine</w:t>
            </w:r>
            <w:r w:rsidRPr="00FF1B8D">
              <w:rPr>
                <w:color w:val="000000"/>
                <w:sz w:val="18"/>
                <w:szCs w:val="18"/>
              </w:rPr>
              <w:t>, à éradiquer la péripneumonie contagieuse bovine dans le pays ou la </w:t>
            </w:r>
            <w:hyperlink r:id="rId17" w:anchor="terme_zone_region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zone</w:t>
              </w:r>
            </w:hyperlink>
            <w:r w:rsidRPr="00FF1B8D">
              <w:rPr>
                <w:color w:val="000000"/>
                <w:sz w:val="18"/>
                <w:szCs w:val="18"/>
              </w:rPr>
              <w:t>, qui comprenne en particulier :</w:t>
            </w:r>
          </w:p>
          <w:p w14:paraId="6605FE58" w14:textId="77777777" w:rsidR="00FF1B8D" w:rsidRPr="00FF1B8D" w:rsidRDefault="00FF1B8D" w:rsidP="00EE04A6">
            <w:pPr>
              <w:pStyle w:val="style-standard-ouvrage"/>
              <w:numPr>
                <w:ilvl w:val="1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le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calendrier ;</w:t>
            </w:r>
          </w:p>
          <w:p w14:paraId="0EFB71AE" w14:textId="77777777" w:rsidR="00FF1B8D" w:rsidRPr="00FF1B8D" w:rsidRDefault="00FF1B8D" w:rsidP="00EE04A6">
            <w:pPr>
              <w:pStyle w:val="style-standard-ouvrage"/>
              <w:numPr>
                <w:ilvl w:val="1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les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indicateurs de performance permettant d’évaluer l'efficacité des mesures de contrôle mises en œuvre ;</w:t>
            </w:r>
          </w:p>
          <w:p w14:paraId="5F44CF6A" w14:textId="77777777" w:rsidR="00FF1B8D" w:rsidRPr="00FF1B8D" w:rsidRDefault="00FF1B8D" w:rsidP="00EE04A6">
            <w:pPr>
              <w:pStyle w:val="style-standard-ouvrage"/>
              <w:numPr>
                <w:ilvl w:val="1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une documentation indiquant que le </w:t>
            </w:r>
            <w:hyperlink r:id="rId18" w:anchor="terme_programme_officiel_de_prophylax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programme officiel de lutte</w:t>
              </w:r>
            </w:hyperlink>
            <w:r w:rsidRPr="00FF1B8D">
              <w:rPr>
                <w:color w:val="000000"/>
                <w:sz w:val="18"/>
                <w:szCs w:val="18"/>
              </w:rPr>
              <w:t> a été mis en place et qu'il est applicable au pays tout entier ;</w:t>
            </w:r>
          </w:p>
          <w:p w14:paraId="6DD5FFFA" w14:textId="77777777" w:rsidR="00FF1B8D" w:rsidRPr="00FF1B8D" w:rsidRDefault="00FF1B8D" w:rsidP="00EE04A6">
            <w:pPr>
              <w:pStyle w:val="style-standard-ouvrage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soumettre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un dossier sur la situation de la péripneumonie contagieuse bovine dans le pays, décrivant notamment :</w:t>
            </w:r>
          </w:p>
          <w:p w14:paraId="45CA1E4B" w14:textId="77777777" w:rsidR="00FF1B8D" w:rsidRPr="00FF1B8D" w:rsidRDefault="00FF1B8D" w:rsidP="00EE04A6">
            <w:pPr>
              <w:pStyle w:val="style-standard-ouvrage"/>
              <w:numPr>
                <w:ilvl w:val="1"/>
                <w:numId w:val="19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l'épidémiologie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générale de la péripneumonie contagieuse bovine, en soulignant l'état actuel des connaissances et des lacunes ;</w:t>
            </w:r>
          </w:p>
          <w:p w14:paraId="75F9027A" w14:textId="77777777" w:rsidR="00FF1B8D" w:rsidRPr="00FF1B8D" w:rsidRDefault="00FF1B8D" w:rsidP="00EE04A6">
            <w:pPr>
              <w:pStyle w:val="style-standard-ouvrage"/>
              <w:numPr>
                <w:ilvl w:val="1"/>
                <w:numId w:val="19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les mesures appliquées pour prévenir l'introduction de l'</w:t>
            </w:r>
            <w:hyperlink r:id="rId19" w:anchor="terme_infection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infection</w:t>
              </w:r>
            </w:hyperlink>
            <w:r w:rsidRPr="00FF1B8D">
              <w:rPr>
                <w:color w:val="000000"/>
                <w:sz w:val="18"/>
                <w:szCs w:val="18"/>
              </w:rPr>
              <w:t>, la détection rapide de tous les </w:t>
            </w:r>
            <w:hyperlink r:id="rId20" w:anchor="terme_foyer_de_malad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foyers</w:t>
              </w:r>
            </w:hyperlink>
            <w:r w:rsidRPr="00FF1B8D">
              <w:rPr>
                <w:color w:val="000000"/>
                <w:sz w:val="18"/>
                <w:szCs w:val="18"/>
              </w:rPr>
              <w:t> de péripneumonie contagieuse bovine et la réponse donnée afin de réduire leur incidence et d'éliminer la péripneumonie contagieuse bovine dans au moins une </w:t>
            </w:r>
            <w:hyperlink r:id="rId21" w:anchor="terme_zone_region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zone</w:t>
              </w:r>
            </w:hyperlink>
            <w:r w:rsidRPr="00FF1B8D">
              <w:rPr>
                <w:color w:val="000000"/>
                <w:sz w:val="18"/>
                <w:szCs w:val="18"/>
              </w:rPr>
              <w:t> du pays ;</w:t>
            </w:r>
          </w:p>
          <w:p w14:paraId="6CE0FD5A" w14:textId="77777777" w:rsidR="00FF1B8D" w:rsidRPr="00FF1B8D" w:rsidRDefault="00FF1B8D" w:rsidP="00EE04A6">
            <w:pPr>
              <w:pStyle w:val="style-standard-ouvrage"/>
              <w:numPr>
                <w:ilvl w:val="1"/>
                <w:numId w:val="19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les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principaux systèmes de production du bétail en vigueur et les schémas de mouvement des animaux sensibles à la péripneumonie contagieuse bovine et de circulation des produits qui en sont issus à l'intérieur et en direction du pays ;</w:t>
            </w:r>
          </w:p>
          <w:p w14:paraId="0E64496E" w14:textId="77777777" w:rsidR="00FF1B8D" w:rsidRPr="00FF1B8D" w:rsidRDefault="00FF1B8D" w:rsidP="00EE04A6">
            <w:pPr>
              <w:pStyle w:val="style-standard-ouvrage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présenter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les éléments de preuve montrant qu’est mise en place une </w:t>
            </w:r>
            <w:hyperlink r:id="rId22" w:anchor="terme_surveillanc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surveillance</w:t>
              </w:r>
            </w:hyperlink>
            <w:r w:rsidRPr="00FF1B8D">
              <w:rPr>
                <w:color w:val="000000"/>
                <w:sz w:val="18"/>
                <w:szCs w:val="18"/>
              </w:rPr>
              <w:t> de la péripneumonie contagieuse bovine :</w:t>
            </w:r>
          </w:p>
          <w:p w14:paraId="3861AB72" w14:textId="77777777" w:rsidR="00FF1B8D" w:rsidRPr="00FF1B8D" w:rsidRDefault="00FF1B8D" w:rsidP="00EE04A6">
            <w:pPr>
              <w:pStyle w:val="style-standard-ouvrage"/>
              <w:numPr>
                <w:ilvl w:val="1"/>
                <w:numId w:val="20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qui tiennent compte des dispositions relatives à la </w:t>
            </w:r>
            <w:hyperlink r:id="rId23" w:anchor="terme_surveillanc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surveillance</w:t>
              </w:r>
            </w:hyperlink>
            <w:r w:rsidRPr="00FF1B8D">
              <w:rPr>
                <w:color w:val="000000"/>
                <w:sz w:val="18"/>
                <w:szCs w:val="18"/>
              </w:rPr>
              <w:t> prévues au chapitre </w:t>
            </w:r>
            <w:hyperlink r:id="rId24" w:anchor="chapitre_surveillance_general" w:history="1">
              <w:r w:rsidRPr="00FF1B8D">
                <w:rPr>
                  <w:rStyle w:val="Lienhypertexte"/>
                  <w:sz w:val="18"/>
                  <w:szCs w:val="18"/>
                </w:rPr>
                <w:t>1.4.</w:t>
              </w:r>
            </w:hyperlink>
            <w:r w:rsidRPr="00FF1B8D">
              <w:rPr>
                <w:color w:val="000000"/>
                <w:sz w:val="18"/>
                <w:szCs w:val="18"/>
              </w:rPr>
              <w:t> et dans le présent chapitre ;</w:t>
            </w:r>
          </w:p>
          <w:p w14:paraId="15FB0DE2" w14:textId="77777777" w:rsidR="00FF1B8D" w:rsidRPr="00FF1B8D" w:rsidRDefault="00FF1B8D" w:rsidP="00EE04A6">
            <w:pPr>
              <w:pStyle w:val="style-standard-ouvrage"/>
              <w:numPr>
                <w:ilvl w:val="1"/>
                <w:numId w:val="20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qui mette en œuvre les capacités et les procédures de diagnostic nécessaires au diagnostic de la péripneumonie contagieuse bovine comprenant, entre autres, la soumission régulière de prélèvements à des </w:t>
            </w:r>
            <w:hyperlink r:id="rId25" w:anchor="terme_laboratoir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laboratoires</w:t>
              </w:r>
            </w:hyperlink>
            <w:r w:rsidRPr="00FF1B8D">
              <w:rPr>
                <w:color w:val="000000"/>
                <w:sz w:val="18"/>
                <w:szCs w:val="18"/>
              </w:rPr>
              <w:t> chargés d'établir le diagnostic puis de pratiquer la caractérisation des souches isolées conformément au </w:t>
            </w:r>
            <w:hyperlink r:id="rId26" w:anchor="terme_manuel_terrestr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Manuel terrestre</w:t>
              </w:r>
            </w:hyperlink>
            <w:r w:rsidRPr="00FF1B8D">
              <w:rPr>
                <w:color w:val="000000"/>
                <w:sz w:val="18"/>
                <w:szCs w:val="18"/>
              </w:rPr>
              <w:t>, incluant les procédures permettant d'isoler et d'identifier </w:t>
            </w:r>
            <w:r w:rsidRPr="00FF1B8D">
              <w:rPr>
                <w:i/>
                <w:iCs/>
                <w:color w:val="000000"/>
                <w:sz w:val="18"/>
                <w:szCs w:val="18"/>
              </w:rPr>
              <w:t>M. </w:t>
            </w:r>
            <w:proofErr w:type="spellStart"/>
            <w:r w:rsidRPr="00FF1B8D">
              <w:rPr>
                <w:i/>
                <w:iCs/>
                <w:color w:val="000000"/>
                <w:sz w:val="18"/>
                <w:szCs w:val="18"/>
              </w:rPr>
              <w:t>mycoides</w:t>
            </w:r>
            <w:proofErr w:type="spellEnd"/>
            <w:r w:rsidRPr="00FF1B8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F1B8D">
              <w:rPr>
                <w:color w:val="000000"/>
                <w:sz w:val="18"/>
                <w:szCs w:val="18"/>
              </w:rPr>
              <w:t>subsp</w:t>
            </w:r>
            <w:proofErr w:type="spellEnd"/>
            <w:r w:rsidRPr="00FF1B8D">
              <w:rPr>
                <w:color w:val="000000"/>
                <w:sz w:val="18"/>
                <w:szCs w:val="18"/>
              </w:rPr>
              <w:t>. </w:t>
            </w:r>
            <w:proofErr w:type="spellStart"/>
            <w:proofErr w:type="gramStart"/>
            <w:r w:rsidRPr="00FF1B8D">
              <w:rPr>
                <w:i/>
                <w:iCs/>
                <w:color w:val="000000"/>
                <w:sz w:val="18"/>
                <w:szCs w:val="18"/>
              </w:rPr>
              <w:t>mycoides</w:t>
            </w:r>
            <w:proofErr w:type="spellEnd"/>
            <w:proofErr w:type="gramEnd"/>
            <w:r w:rsidRPr="00FF1B8D">
              <w:rPr>
                <w:color w:val="000000"/>
                <w:sz w:val="18"/>
                <w:szCs w:val="18"/>
              </w:rPr>
              <w:t> SC par rapport à </w:t>
            </w:r>
            <w:r w:rsidRPr="00FF1B8D">
              <w:rPr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FF1B8D">
              <w:rPr>
                <w:i/>
                <w:iCs/>
                <w:color w:val="000000"/>
                <w:sz w:val="18"/>
                <w:szCs w:val="18"/>
              </w:rPr>
              <w:t>mycoides</w:t>
            </w:r>
            <w:proofErr w:type="spellEnd"/>
            <w:r w:rsidRPr="00FF1B8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F1B8D">
              <w:rPr>
                <w:color w:val="000000"/>
                <w:sz w:val="18"/>
                <w:szCs w:val="18"/>
              </w:rPr>
              <w:t>subsp</w:t>
            </w:r>
            <w:proofErr w:type="spellEnd"/>
            <w:r w:rsidRPr="00FF1B8D">
              <w:rPr>
                <w:color w:val="000000"/>
                <w:sz w:val="18"/>
                <w:szCs w:val="18"/>
              </w:rPr>
              <w:t>. </w:t>
            </w:r>
            <w:proofErr w:type="spellStart"/>
            <w:proofErr w:type="gramStart"/>
            <w:r w:rsidRPr="00FF1B8D">
              <w:rPr>
                <w:i/>
                <w:iCs/>
                <w:color w:val="000000"/>
                <w:sz w:val="18"/>
                <w:szCs w:val="18"/>
              </w:rPr>
              <w:t>mycoides</w:t>
            </w:r>
            <w:proofErr w:type="spellEnd"/>
            <w:proofErr w:type="gramEnd"/>
            <w:r w:rsidRPr="00FF1B8D">
              <w:rPr>
                <w:color w:val="000000"/>
                <w:sz w:val="18"/>
                <w:szCs w:val="18"/>
              </w:rPr>
              <w:t> LC ;</w:t>
            </w:r>
          </w:p>
          <w:p w14:paraId="5B5045EE" w14:textId="77777777" w:rsidR="00FF1B8D" w:rsidRPr="00FF1B8D" w:rsidRDefault="00FF1B8D" w:rsidP="00EE04A6">
            <w:pPr>
              <w:pStyle w:val="style-standard-ouvrage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si la </w:t>
            </w:r>
            <w:hyperlink r:id="rId27" w:anchor="terme_vaccination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vaccination</w:t>
              </w:r>
            </w:hyperlink>
            <w:r w:rsidRPr="00FF1B8D">
              <w:rPr>
                <w:color w:val="000000"/>
                <w:sz w:val="18"/>
                <w:szCs w:val="18"/>
              </w:rPr>
              <w:t> est pratiquée dans le cadre du </w:t>
            </w:r>
            <w:hyperlink r:id="rId28" w:anchor="terme_programme_officiel_de_prophylax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programme officiel de lutte</w:t>
              </w:r>
            </w:hyperlink>
            <w:r w:rsidRPr="00FF1B8D">
              <w:rPr>
                <w:color w:val="000000"/>
                <w:sz w:val="18"/>
                <w:szCs w:val="18"/>
              </w:rPr>
              <w:t> contre la péripneumonie contagieuse bovine :</w:t>
            </w:r>
          </w:p>
          <w:p w14:paraId="3197A975" w14:textId="77777777" w:rsidR="00FF1B8D" w:rsidRPr="00FF1B8D" w:rsidRDefault="00FF1B8D" w:rsidP="00EE04A6">
            <w:pPr>
              <w:pStyle w:val="style-standard-ouvrage"/>
              <w:numPr>
                <w:ilvl w:val="1"/>
                <w:numId w:val="21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adresser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les pièces justificatives, telles que des copies de textes législatifs, indiquant l'obligation de vacciner les populations sélectionnées ;</w:t>
            </w:r>
          </w:p>
          <w:p w14:paraId="224CB9DC" w14:textId="77777777" w:rsidR="00FF1B8D" w:rsidRPr="00FF1B8D" w:rsidRDefault="00FF1B8D" w:rsidP="00EE04A6">
            <w:pPr>
              <w:pStyle w:val="style-standard-ouvrage"/>
              <w:numPr>
                <w:ilvl w:val="1"/>
                <w:numId w:val="21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décrire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par le détail les campagnes de </w:t>
            </w:r>
            <w:hyperlink r:id="rId29" w:anchor="terme_vaccination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vaccination</w:t>
              </w:r>
            </w:hyperlink>
            <w:r w:rsidRPr="00FF1B8D">
              <w:rPr>
                <w:color w:val="000000"/>
                <w:sz w:val="18"/>
                <w:szCs w:val="18"/>
              </w:rPr>
              <w:t> organisées, visant en particulier :</w:t>
            </w:r>
          </w:p>
          <w:p w14:paraId="7482E3EB" w14:textId="77777777" w:rsidR="00FF1B8D" w:rsidRPr="00FF1B8D" w:rsidRDefault="00FF1B8D" w:rsidP="00EE04A6">
            <w:pPr>
              <w:pStyle w:val="style-standard-ouvrage"/>
              <w:numPr>
                <w:ilvl w:val="2"/>
                <w:numId w:val="21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les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populations ciblées par la </w:t>
            </w:r>
            <w:hyperlink r:id="rId30" w:anchor="terme_vaccination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vaccination</w:t>
              </w:r>
            </w:hyperlink>
            <w:r w:rsidRPr="00FF1B8D">
              <w:rPr>
                <w:color w:val="000000"/>
                <w:sz w:val="18"/>
                <w:szCs w:val="18"/>
              </w:rPr>
              <w:t> ;</w:t>
            </w:r>
          </w:p>
          <w:p w14:paraId="5C6E94A6" w14:textId="77777777" w:rsidR="00FF1B8D" w:rsidRPr="00FF1B8D" w:rsidRDefault="00FF1B8D" w:rsidP="00EE04A6">
            <w:pPr>
              <w:pStyle w:val="style-standard-ouvrage"/>
              <w:numPr>
                <w:ilvl w:val="2"/>
                <w:numId w:val="21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le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suivi de la couverture vaccinale ;</w:t>
            </w:r>
          </w:p>
          <w:p w14:paraId="19497BE6" w14:textId="77777777" w:rsidR="00FF1B8D" w:rsidRPr="00FF1B8D" w:rsidRDefault="00FF1B8D" w:rsidP="00EE04A6">
            <w:pPr>
              <w:pStyle w:val="style-standard-ouvrage"/>
              <w:numPr>
                <w:ilvl w:val="2"/>
                <w:numId w:val="21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les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spécifications techniques des vaccins utilisés et la description des procédures d’autorisation de vaccins en vigueur ;</w:t>
            </w:r>
          </w:p>
          <w:p w14:paraId="3322E6FE" w14:textId="77777777" w:rsidR="00FF1B8D" w:rsidRPr="00FF1B8D" w:rsidRDefault="00FF1B8D" w:rsidP="00EE04A6">
            <w:pPr>
              <w:pStyle w:val="style-standard-ouvrage"/>
              <w:numPr>
                <w:ilvl w:val="2"/>
                <w:numId w:val="21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la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stratégie et le calendrier proposé pour le passage à l'arrêt de la </w:t>
            </w:r>
            <w:hyperlink r:id="rId31" w:anchor="terme_vaccination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vaccination</w:t>
              </w:r>
            </w:hyperlink>
            <w:r w:rsidRPr="00FF1B8D">
              <w:rPr>
                <w:color w:val="000000"/>
                <w:sz w:val="18"/>
                <w:szCs w:val="18"/>
              </w:rPr>
              <w:t> ;</w:t>
            </w:r>
          </w:p>
          <w:p w14:paraId="5D048034" w14:textId="77777777" w:rsidR="00FF1B8D" w:rsidRPr="00FF1B8D" w:rsidRDefault="00FF1B8D" w:rsidP="00E60D7C">
            <w:pPr>
              <w:pStyle w:val="style-standard-ouvrage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présenter un plan de préparation et de réponses aux situations d'urgence à mettre en œuvre en cas de survenue de </w:t>
            </w:r>
            <w:hyperlink r:id="rId32" w:anchor="terme_foyer_de_malad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foyers</w:t>
              </w:r>
            </w:hyperlink>
            <w:r w:rsidRPr="00FF1B8D">
              <w:rPr>
                <w:color w:val="000000"/>
                <w:sz w:val="18"/>
                <w:szCs w:val="18"/>
              </w:rPr>
              <w:t> de péripneumonie contagieuse bovine.</w:t>
            </w:r>
          </w:p>
          <w:p w14:paraId="10B7343E" w14:textId="77777777" w:rsidR="00FF1B8D" w:rsidRPr="00FF1B8D" w:rsidRDefault="00FF1B8D" w:rsidP="00E60D7C">
            <w:pPr>
              <w:pStyle w:val="style-standard-ouvrage"/>
              <w:shd w:val="clear" w:color="auto" w:fill="FFFFFF" w:themeFill="background1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Le </w:t>
            </w:r>
            <w:hyperlink r:id="rId33" w:anchor="terme_programme_officiel_de_prophylax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programme officiel de lutte</w:t>
              </w:r>
            </w:hyperlink>
            <w:r w:rsidRPr="00FF1B8D">
              <w:rPr>
                <w:color w:val="000000"/>
                <w:sz w:val="18"/>
                <w:szCs w:val="18"/>
              </w:rPr>
              <w:t> contre la péripneumonie contagieuse bovine de l’État membre sera intégré à la liste des programmes validés par l’OMSA seulement après acceptation par cette organisation des éléments de preuve présentés. Son maintien sur la liste requiert la communication d’informations à jour sur les progrès réalisés au regard du </w:t>
            </w:r>
            <w:hyperlink r:id="rId34" w:anchor="terme_programme_officiel_de_prophylaxie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programme officiel de lutte</w:t>
              </w:r>
            </w:hyperlink>
            <w:r w:rsidRPr="00FF1B8D">
              <w:rPr>
                <w:color w:val="000000"/>
                <w:sz w:val="18"/>
                <w:szCs w:val="18"/>
              </w:rPr>
              <w:t> contre la péripneumonie contagieuse bovine et sur tout changement significatif concernant les points susmentionnés. Toute évolution de la situation épidémiologique et tout événement sanitaire significatif doivent être portés à la connaissance de l'OMSA, conformément aux exigences mentionnées au chapitre </w:t>
            </w:r>
            <w:hyperlink r:id="rId35" w:anchor="chapitre_notification" w:history="1">
              <w:r w:rsidRPr="00FF1B8D">
                <w:rPr>
                  <w:rStyle w:val="Lienhypertexte"/>
                  <w:sz w:val="18"/>
                  <w:szCs w:val="18"/>
                </w:rPr>
                <w:t>1.1.</w:t>
              </w:r>
            </w:hyperlink>
          </w:p>
          <w:p w14:paraId="5F5BF0D5" w14:textId="77777777" w:rsidR="00FF1B8D" w:rsidRPr="00FF1B8D" w:rsidRDefault="00FF1B8D" w:rsidP="00E60D7C">
            <w:pPr>
              <w:pStyle w:val="style-standard-ouvrage"/>
              <w:shd w:val="clear" w:color="auto" w:fill="FFFFFF" w:themeFill="background1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FF1B8D">
              <w:rPr>
                <w:color w:val="000000"/>
                <w:sz w:val="18"/>
                <w:szCs w:val="18"/>
              </w:rPr>
              <w:t>L'OMSA peut revenir sur sa validation si l’un des éléments suivants est constaté :</w:t>
            </w:r>
          </w:p>
          <w:p w14:paraId="65331210" w14:textId="77777777" w:rsidR="00FF1B8D" w:rsidRPr="00FF1B8D" w:rsidRDefault="00FF1B8D" w:rsidP="00EE04A6">
            <w:pPr>
              <w:pStyle w:val="style-standard-ouvrage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la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non-conformité au calendrier du programme ou à ses indicateurs de performance, ou</w:t>
            </w:r>
          </w:p>
          <w:p w14:paraId="7348E539" w14:textId="77777777" w:rsidR="00FF1B8D" w:rsidRPr="00FF1B8D" w:rsidRDefault="00FF1B8D" w:rsidP="00EE04A6">
            <w:pPr>
              <w:pStyle w:val="style-standard-ouvrage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4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la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survenue d'incidents significatifs liés aux performances des </w:t>
            </w:r>
            <w:hyperlink r:id="rId36" w:anchor="terme_services_veterinaires" w:history="1">
              <w:r w:rsidRPr="00FF1B8D">
                <w:rPr>
                  <w:rStyle w:val="Lienhypertexte"/>
                  <w:i/>
                  <w:iCs/>
                  <w:sz w:val="18"/>
                  <w:szCs w:val="18"/>
                </w:rPr>
                <w:t>Services vétérinaires</w:t>
              </w:r>
            </w:hyperlink>
            <w:r w:rsidRPr="00FF1B8D">
              <w:rPr>
                <w:color w:val="000000"/>
                <w:sz w:val="18"/>
                <w:szCs w:val="18"/>
              </w:rPr>
              <w:t>, ou</w:t>
            </w:r>
          </w:p>
          <w:p w14:paraId="7F54CFA4" w14:textId="0AAD2F69" w:rsidR="00F90A89" w:rsidRPr="00B20212" w:rsidRDefault="00FF1B8D" w:rsidP="00B20212">
            <w:pPr>
              <w:pStyle w:val="style-standard-ouvrage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12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FF1B8D">
              <w:rPr>
                <w:color w:val="000000"/>
                <w:sz w:val="18"/>
                <w:szCs w:val="18"/>
              </w:rPr>
              <w:t>une</w:t>
            </w:r>
            <w:proofErr w:type="gramEnd"/>
            <w:r w:rsidRPr="00FF1B8D">
              <w:rPr>
                <w:color w:val="000000"/>
                <w:sz w:val="18"/>
                <w:szCs w:val="18"/>
              </w:rPr>
              <w:t xml:space="preserve"> augmentation de l'incidence de la péripneumonie contagieuse bovine à laquelle ne peut faire face le programme.</w:t>
            </w:r>
          </w:p>
        </w:tc>
      </w:tr>
    </w:tbl>
    <w:p w14:paraId="13D02F9D" w14:textId="77777777" w:rsidR="007B427D" w:rsidRPr="00161206" w:rsidRDefault="007B427D" w:rsidP="00F90A89">
      <w:pPr>
        <w:rPr>
          <w:lang w:val="fr-FR"/>
        </w:rPr>
      </w:pPr>
    </w:p>
    <w:sectPr w:rsidR="007B427D" w:rsidRPr="00161206" w:rsidSect="00161206">
      <w:footerReference w:type="default" r:id="rId37"/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51C3" w14:textId="77777777" w:rsidR="00887F57" w:rsidRDefault="00887F57">
      <w:r>
        <w:separator/>
      </w:r>
    </w:p>
  </w:endnote>
  <w:endnote w:type="continuationSeparator" w:id="0">
    <w:p w14:paraId="1F380D0F" w14:textId="77777777" w:rsidR="00887F57" w:rsidRDefault="0088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21E3" w14:textId="3533320D" w:rsidR="00E914FC" w:rsidRPr="00E914FC" w:rsidRDefault="008C4182" w:rsidP="00E914FC">
    <w:pPr>
      <w:rPr>
        <w:rFonts w:eastAsia="MS Mincho"/>
        <w:sz w:val="18"/>
        <w:szCs w:val="18"/>
        <w:lang w:val="fr-FR" w:eastAsia="ja-JP"/>
      </w:rPr>
    </w:pPr>
    <w:r>
      <w:rPr>
        <w:sz w:val="18"/>
        <w:szCs w:val="18"/>
        <w:lang w:val="fr-FR"/>
      </w:rPr>
      <w:t xml:space="preserve">OMSA - </w:t>
    </w:r>
    <w:r w:rsidR="00E914FC" w:rsidRPr="00862FA7">
      <w:rPr>
        <w:sz w:val="18"/>
        <w:szCs w:val="18"/>
        <w:lang w:val="fr-FR" w:eastAsia="ko-KR"/>
      </w:rPr>
      <w:t xml:space="preserve">Formulaire </w:t>
    </w:r>
    <w:r w:rsidR="00852ADA">
      <w:rPr>
        <w:sz w:val="18"/>
        <w:szCs w:val="18"/>
        <w:lang w:val="fr-FR" w:eastAsia="ko-KR"/>
      </w:rPr>
      <w:t>pour</w:t>
    </w:r>
    <w:r w:rsidR="00E914FC" w:rsidRPr="00862FA7">
      <w:rPr>
        <w:sz w:val="18"/>
        <w:szCs w:val="18"/>
        <w:lang w:val="fr-FR" w:eastAsia="ko-KR"/>
      </w:rPr>
      <w:t xml:space="preserve"> la reconfirmation annuelle de la validation</w:t>
    </w:r>
    <w:r w:rsidR="00E914FC">
      <w:rPr>
        <w:sz w:val="18"/>
        <w:szCs w:val="18"/>
        <w:lang w:val="fr-FR" w:eastAsia="ko-KR"/>
      </w:rPr>
      <w:t xml:space="preserve"> </w:t>
    </w:r>
    <w:r w:rsidR="00E914FC" w:rsidRPr="00862FA7">
      <w:rPr>
        <w:sz w:val="18"/>
        <w:szCs w:val="18"/>
        <w:lang w:val="fr-FR" w:eastAsia="ko-KR"/>
      </w:rPr>
      <w:t xml:space="preserve">des programmes officiels de contrôle de la </w:t>
    </w:r>
    <w:r w:rsidR="00E914FC">
      <w:rPr>
        <w:rFonts w:eastAsia="MS Mincho" w:hint="eastAsia"/>
        <w:sz w:val="18"/>
        <w:szCs w:val="18"/>
        <w:lang w:val="fr-FR" w:eastAsia="ja-JP"/>
      </w:rPr>
      <w:t>PPCB</w:t>
    </w:r>
    <w:r w:rsidR="00D80598">
      <w:rPr>
        <w:rFonts w:eastAsia="MS Mincho"/>
        <w:sz w:val="18"/>
        <w:szCs w:val="18"/>
        <w:lang w:val="fr-FR" w:eastAsia="ja-JP"/>
      </w:rPr>
      <w:tab/>
    </w:r>
    <w:r w:rsidR="003A49AB">
      <w:rPr>
        <w:rFonts w:eastAsia="MS Mincho"/>
        <w:sz w:val="18"/>
        <w:szCs w:val="18"/>
        <w:lang w:val="fr-FR" w:eastAsia="ja-JP"/>
      </w:rPr>
      <w:tab/>
    </w:r>
    <w:r w:rsidR="00D80598" w:rsidRPr="00D80598">
      <w:rPr>
        <w:rFonts w:eastAsia="MS Mincho"/>
        <w:sz w:val="18"/>
        <w:szCs w:val="18"/>
        <w:lang w:val="fr-FR" w:eastAsia="ja-JP"/>
      </w:rPr>
      <w:fldChar w:fldCharType="begin"/>
    </w:r>
    <w:r w:rsidR="00D80598" w:rsidRPr="00D80598">
      <w:rPr>
        <w:rFonts w:eastAsia="MS Mincho"/>
        <w:sz w:val="18"/>
        <w:szCs w:val="18"/>
        <w:lang w:val="fr-FR" w:eastAsia="ja-JP"/>
      </w:rPr>
      <w:instrText>PAGE   \* MERGEFORMAT</w:instrText>
    </w:r>
    <w:r w:rsidR="00D80598" w:rsidRPr="00D80598">
      <w:rPr>
        <w:rFonts w:eastAsia="MS Mincho"/>
        <w:sz w:val="18"/>
        <w:szCs w:val="18"/>
        <w:lang w:val="fr-FR" w:eastAsia="ja-JP"/>
      </w:rPr>
      <w:fldChar w:fldCharType="separate"/>
    </w:r>
    <w:r w:rsidR="00D80598" w:rsidRPr="00D80598">
      <w:rPr>
        <w:rFonts w:eastAsia="MS Mincho"/>
        <w:sz w:val="18"/>
        <w:szCs w:val="18"/>
        <w:lang w:val="fr-FR" w:eastAsia="ja-JP"/>
      </w:rPr>
      <w:t>1</w:t>
    </w:r>
    <w:r w:rsidR="00D80598" w:rsidRPr="00D80598">
      <w:rPr>
        <w:rFonts w:eastAsia="MS Mincho"/>
        <w:sz w:val="18"/>
        <w:szCs w:val="18"/>
        <w:lang w:val="fr-FR" w:eastAsia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DA35" w14:textId="6429DDE9" w:rsidR="00E914FC" w:rsidRPr="00E914FC" w:rsidRDefault="008C4182" w:rsidP="00E914FC">
    <w:pPr>
      <w:rPr>
        <w:rFonts w:eastAsia="MS Mincho"/>
        <w:sz w:val="18"/>
        <w:szCs w:val="18"/>
        <w:lang w:val="fr-FR" w:eastAsia="ja-JP"/>
      </w:rPr>
    </w:pPr>
    <w:r>
      <w:rPr>
        <w:sz w:val="18"/>
        <w:szCs w:val="18"/>
        <w:lang w:val="fr-FR"/>
      </w:rPr>
      <w:t xml:space="preserve">OMSA - </w:t>
    </w:r>
    <w:r w:rsidR="00E914FC" w:rsidRPr="00862FA7">
      <w:rPr>
        <w:sz w:val="18"/>
        <w:szCs w:val="18"/>
        <w:lang w:val="fr-FR" w:eastAsia="ko-KR"/>
      </w:rPr>
      <w:t xml:space="preserve">Formulaire </w:t>
    </w:r>
    <w:r w:rsidR="00852ADA">
      <w:rPr>
        <w:sz w:val="18"/>
        <w:szCs w:val="18"/>
        <w:lang w:val="fr-FR" w:eastAsia="ko-KR"/>
      </w:rPr>
      <w:t>pour</w:t>
    </w:r>
    <w:r w:rsidR="00E914FC" w:rsidRPr="00862FA7">
      <w:rPr>
        <w:sz w:val="18"/>
        <w:szCs w:val="18"/>
        <w:lang w:val="fr-FR" w:eastAsia="ko-KR"/>
      </w:rPr>
      <w:t xml:space="preserve"> la reconfirmation annuelle de la validation</w:t>
    </w:r>
    <w:r w:rsidR="00E914FC">
      <w:rPr>
        <w:sz w:val="18"/>
        <w:szCs w:val="18"/>
        <w:lang w:val="fr-FR" w:eastAsia="ko-KR"/>
      </w:rPr>
      <w:t xml:space="preserve"> </w:t>
    </w:r>
    <w:r w:rsidR="00E914FC" w:rsidRPr="00862FA7">
      <w:rPr>
        <w:sz w:val="18"/>
        <w:szCs w:val="18"/>
        <w:lang w:val="fr-FR" w:eastAsia="ko-KR"/>
      </w:rPr>
      <w:t xml:space="preserve">des programmes officiels de contrôle de la </w:t>
    </w:r>
    <w:r w:rsidR="00E914FC">
      <w:rPr>
        <w:rFonts w:eastAsia="MS Mincho" w:hint="eastAsia"/>
        <w:sz w:val="18"/>
        <w:szCs w:val="18"/>
        <w:lang w:val="fr-FR" w:eastAsia="ja-JP"/>
      </w:rPr>
      <w:t>PPCB</w:t>
    </w:r>
    <w:r w:rsidR="00D80598">
      <w:rPr>
        <w:rFonts w:eastAsia="MS Mincho"/>
        <w:sz w:val="18"/>
        <w:szCs w:val="18"/>
        <w:lang w:val="fr-FR" w:eastAsia="ja-JP"/>
      </w:rPr>
      <w:tab/>
    </w:r>
    <w:r w:rsidR="003A49AB">
      <w:rPr>
        <w:rFonts w:eastAsia="MS Mincho"/>
        <w:sz w:val="18"/>
        <w:szCs w:val="18"/>
        <w:lang w:val="fr-FR" w:eastAsia="ja-JP"/>
      </w:rPr>
      <w:tab/>
    </w:r>
    <w:r w:rsidR="00D80598" w:rsidRPr="00D80598">
      <w:rPr>
        <w:rFonts w:eastAsia="MS Mincho"/>
        <w:sz w:val="18"/>
        <w:szCs w:val="18"/>
        <w:lang w:val="fr-FR" w:eastAsia="ja-JP"/>
      </w:rPr>
      <w:fldChar w:fldCharType="begin"/>
    </w:r>
    <w:r w:rsidR="00D80598" w:rsidRPr="00D80598">
      <w:rPr>
        <w:rFonts w:eastAsia="MS Mincho"/>
        <w:sz w:val="18"/>
        <w:szCs w:val="18"/>
        <w:lang w:val="fr-FR" w:eastAsia="ja-JP"/>
      </w:rPr>
      <w:instrText>PAGE   \* MERGEFORMAT</w:instrText>
    </w:r>
    <w:r w:rsidR="00D80598" w:rsidRPr="00D80598">
      <w:rPr>
        <w:rFonts w:eastAsia="MS Mincho"/>
        <w:sz w:val="18"/>
        <w:szCs w:val="18"/>
        <w:lang w:val="fr-FR" w:eastAsia="ja-JP"/>
      </w:rPr>
      <w:fldChar w:fldCharType="separate"/>
    </w:r>
    <w:r w:rsidR="00D80598" w:rsidRPr="00D80598">
      <w:rPr>
        <w:rFonts w:eastAsia="MS Mincho"/>
        <w:sz w:val="18"/>
        <w:szCs w:val="18"/>
        <w:lang w:val="fr-FR" w:eastAsia="ja-JP"/>
      </w:rPr>
      <w:t>1</w:t>
    </w:r>
    <w:r w:rsidR="00D80598" w:rsidRPr="00D80598">
      <w:rPr>
        <w:rFonts w:eastAsia="MS Mincho"/>
        <w:sz w:val="18"/>
        <w:szCs w:val="18"/>
        <w:lang w:val="fr-FR"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168F" w14:textId="77777777" w:rsidR="00887F57" w:rsidRDefault="00887F57">
      <w:r>
        <w:separator/>
      </w:r>
    </w:p>
  </w:footnote>
  <w:footnote w:type="continuationSeparator" w:id="0">
    <w:p w14:paraId="390ADF68" w14:textId="77777777" w:rsidR="00887F57" w:rsidRDefault="0088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443"/>
    <w:multiLevelType w:val="multilevel"/>
    <w:tmpl w:val="0EAA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32E49"/>
    <w:multiLevelType w:val="multilevel"/>
    <w:tmpl w:val="A0E6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37454"/>
    <w:multiLevelType w:val="multilevel"/>
    <w:tmpl w:val="3B84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E0290"/>
    <w:multiLevelType w:val="multilevel"/>
    <w:tmpl w:val="F61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83A0F"/>
    <w:multiLevelType w:val="multilevel"/>
    <w:tmpl w:val="1DF4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C3DE9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E0C15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96388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10BD8"/>
    <w:multiLevelType w:val="multilevel"/>
    <w:tmpl w:val="BFA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75358"/>
    <w:multiLevelType w:val="hybridMultilevel"/>
    <w:tmpl w:val="A02E9BEE"/>
    <w:lvl w:ilvl="0" w:tplc="529ED4A6">
      <w:start w:val="1"/>
      <w:numFmt w:val="decimal"/>
      <w:lvlText w:val="%1."/>
      <w:lvlJc w:val="left"/>
      <w:pPr>
        <w:ind w:left="518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74928">
    <w:abstractNumId w:val="9"/>
  </w:num>
  <w:num w:numId="2" w16cid:durableId="990057421">
    <w:abstractNumId w:val="1"/>
  </w:num>
  <w:num w:numId="3" w16cid:durableId="1156216196">
    <w:abstractNumId w:val="1"/>
    <w:lvlOverride w:ilvl="0"/>
    <w:lvlOverride w:ilvl="1">
      <w:startOverride w:val="1"/>
    </w:lvlOverride>
  </w:num>
  <w:num w:numId="4" w16cid:durableId="793867549">
    <w:abstractNumId w:val="1"/>
    <w:lvlOverride w:ilvl="0"/>
    <w:lvlOverride w:ilvl="1">
      <w:startOverride w:val="1"/>
    </w:lvlOverride>
  </w:num>
  <w:num w:numId="5" w16cid:durableId="939680449">
    <w:abstractNumId w:val="1"/>
    <w:lvlOverride w:ilvl="0"/>
    <w:lvlOverride w:ilvl="1">
      <w:startOverride w:val="1"/>
    </w:lvlOverride>
  </w:num>
  <w:num w:numId="6" w16cid:durableId="1803420869">
    <w:abstractNumId w:val="8"/>
  </w:num>
  <w:num w:numId="7" w16cid:durableId="2034990667">
    <w:abstractNumId w:val="6"/>
  </w:num>
  <w:num w:numId="8" w16cid:durableId="1502045897">
    <w:abstractNumId w:val="6"/>
  </w:num>
  <w:num w:numId="9" w16cid:durableId="1578594574">
    <w:abstractNumId w:val="6"/>
  </w:num>
  <w:num w:numId="10" w16cid:durableId="187526197">
    <w:abstractNumId w:val="6"/>
  </w:num>
  <w:num w:numId="11" w16cid:durableId="1164738365">
    <w:abstractNumId w:val="5"/>
  </w:num>
  <w:num w:numId="12" w16cid:durableId="940645453">
    <w:abstractNumId w:val="7"/>
  </w:num>
  <w:num w:numId="13" w16cid:durableId="1166675869">
    <w:abstractNumId w:val="3"/>
  </w:num>
  <w:num w:numId="14" w16cid:durableId="1010907148">
    <w:abstractNumId w:val="3"/>
  </w:num>
  <w:num w:numId="15" w16cid:durableId="1580753519">
    <w:abstractNumId w:val="3"/>
  </w:num>
  <w:num w:numId="16" w16cid:durableId="329725042">
    <w:abstractNumId w:val="3"/>
  </w:num>
  <w:num w:numId="17" w16cid:durableId="2117092868">
    <w:abstractNumId w:val="4"/>
  </w:num>
  <w:num w:numId="18" w16cid:durableId="1897351877">
    <w:abstractNumId w:val="0"/>
  </w:num>
  <w:num w:numId="19" w16cid:durableId="1468351625">
    <w:abstractNumId w:val="0"/>
    <w:lvlOverride w:ilvl="1">
      <w:startOverride w:val="1"/>
    </w:lvlOverride>
  </w:num>
  <w:num w:numId="20" w16cid:durableId="1943487778">
    <w:abstractNumId w:val="0"/>
    <w:lvlOverride w:ilvl="1">
      <w:startOverride w:val="1"/>
    </w:lvlOverride>
  </w:num>
  <w:num w:numId="21" w16cid:durableId="1043408608">
    <w:abstractNumId w:val="0"/>
    <w:lvlOverride w:ilvl="1">
      <w:startOverride w:val="1"/>
    </w:lvlOverride>
  </w:num>
  <w:num w:numId="22" w16cid:durableId="95035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206"/>
    <w:rsid w:val="00003168"/>
    <w:rsid w:val="000F014F"/>
    <w:rsid w:val="00161206"/>
    <w:rsid w:val="00184A7E"/>
    <w:rsid w:val="001B0C44"/>
    <w:rsid w:val="00210106"/>
    <w:rsid w:val="00234A21"/>
    <w:rsid w:val="00240F1C"/>
    <w:rsid w:val="002C4238"/>
    <w:rsid w:val="002C6F76"/>
    <w:rsid w:val="002D1924"/>
    <w:rsid w:val="002D6216"/>
    <w:rsid w:val="00374DD1"/>
    <w:rsid w:val="00391F40"/>
    <w:rsid w:val="003A49AB"/>
    <w:rsid w:val="003C516F"/>
    <w:rsid w:val="0044787B"/>
    <w:rsid w:val="00476658"/>
    <w:rsid w:val="004C2DDD"/>
    <w:rsid w:val="004D3ED1"/>
    <w:rsid w:val="005126CB"/>
    <w:rsid w:val="005A50CF"/>
    <w:rsid w:val="00627C97"/>
    <w:rsid w:val="006622A2"/>
    <w:rsid w:val="006E2C75"/>
    <w:rsid w:val="00736337"/>
    <w:rsid w:val="0076434C"/>
    <w:rsid w:val="007A5420"/>
    <w:rsid w:val="007B427D"/>
    <w:rsid w:val="007E0078"/>
    <w:rsid w:val="00852ADA"/>
    <w:rsid w:val="00887F57"/>
    <w:rsid w:val="008C4182"/>
    <w:rsid w:val="00934ADD"/>
    <w:rsid w:val="00950B37"/>
    <w:rsid w:val="009726DC"/>
    <w:rsid w:val="0098686F"/>
    <w:rsid w:val="009A318A"/>
    <w:rsid w:val="009F5A1D"/>
    <w:rsid w:val="00A43DEF"/>
    <w:rsid w:val="00A739C8"/>
    <w:rsid w:val="00A9448B"/>
    <w:rsid w:val="00B137BD"/>
    <w:rsid w:val="00B20212"/>
    <w:rsid w:val="00B4333C"/>
    <w:rsid w:val="00BB0B31"/>
    <w:rsid w:val="00BE776A"/>
    <w:rsid w:val="00C35E8A"/>
    <w:rsid w:val="00C45FFF"/>
    <w:rsid w:val="00CB309A"/>
    <w:rsid w:val="00D80598"/>
    <w:rsid w:val="00E60D7C"/>
    <w:rsid w:val="00E914FC"/>
    <w:rsid w:val="00EB3205"/>
    <w:rsid w:val="00EC6A3A"/>
    <w:rsid w:val="00ED0F15"/>
    <w:rsid w:val="00EE04A6"/>
    <w:rsid w:val="00EF40F0"/>
    <w:rsid w:val="00F4528F"/>
    <w:rsid w:val="00F72BD3"/>
    <w:rsid w:val="00F90A89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1FDA"/>
  <w15:chartTrackingRefBased/>
  <w15:docId w15:val="{E905F95B-F83E-41C1-828B-A078C85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06"/>
    <w:rPr>
      <w:rFonts w:ascii="Times New Roman" w:hAnsi="Times New Roman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612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914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914FC"/>
    <w:rPr>
      <w:rFonts w:ascii="Times New Roman" w:eastAsia="Malgun Gothic" w:hAnsi="Times New Roman" w:cs="Times New Roman"/>
      <w:sz w:val="20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E91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914FC"/>
    <w:rPr>
      <w:rFonts w:ascii="Times New Roman" w:eastAsia="Malgun Gothic" w:hAnsi="Times New Roman" w:cs="Times New Roman"/>
      <w:sz w:val="20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E2C75"/>
    <w:rPr>
      <w:rFonts w:ascii="Tahoma" w:hAnsi="Tahoma" w:cs="Tahoma"/>
      <w:sz w:val="16"/>
      <w:szCs w:val="16"/>
      <w:lang w:val="en-GB" w:eastAsia="en-US"/>
    </w:rPr>
  </w:style>
  <w:style w:type="paragraph" w:customStyle="1" w:styleId="style-standard-ouvrage">
    <w:name w:val="style-standard-ouvrage"/>
    <w:basedOn w:val="Normal"/>
    <w:rsid w:val="00F90A89"/>
    <w:pPr>
      <w:spacing w:before="100" w:beforeAutospacing="1" w:after="100" w:afterAutospacing="1"/>
    </w:pPr>
    <w:rPr>
      <w:rFonts w:eastAsia="Times New Roman"/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F90A89"/>
    <w:pPr>
      <w:spacing w:before="100" w:beforeAutospacing="1" w:after="100" w:afterAutospacing="1"/>
    </w:pPr>
    <w:rPr>
      <w:rFonts w:eastAsia="Times New Roman"/>
      <w:sz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EF40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0F0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F40F0"/>
    <w:rPr>
      <w:rFonts w:ascii="Times New Roman" w:hAnsi="Times New Roman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0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F40F0"/>
    <w:rPr>
      <w:rFonts w:ascii="Times New Roman" w:hAnsi="Times New Roman"/>
      <w:b/>
      <w:bCs/>
      <w:lang w:val="en-GB" w:eastAsia="en-US"/>
    </w:rPr>
  </w:style>
  <w:style w:type="paragraph" w:customStyle="1" w:styleId="document-article-libelle">
    <w:name w:val="document-article-libelle"/>
    <w:basedOn w:val="Normal"/>
    <w:rsid w:val="002C6F76"/>
    <w:pPr>
      <w:spacing w:before="100" w:beforeAutospacing="1" w:after="100" w:afterAutospacing="1"/>
    </w:pPr>
    <w:rPr>
      <w:rFonts w:eastAsia="Times New Roman"/>
      <w:sz w:val="24"/>
      <w:lang w:val="fr-FR" w:eastAsia="fr-FR"/>
    </w:rPr>
  </w:style>
  <w:style w:type="paragraph" w:customStyle="1" w:styleId="document-article-intitule">
    <w:name w:val="document-article-intitule"/>
    <w:basedOn w:val="Normal"/>
    <w:rsid w:val="002C6F76"/>
    <w:pPr>
      <w:spacing w:before="100" w:beforeAutospacing="1" w:after="100" w:afterAutospacing="1"/>
    </w:pPr>
    <w:rPr>
      <w:rFonts w:eastAsia="Times New Roman"/>
      <w:sz w:val="24"/>
      <w:lang w:val="fr-FR" w:eastAsia="fr-FR"/>
    </w:rPr>
  </w:style>
  <w:style w:type="paragraph" w:styleId="Rvision">
    <w:name w:val="Revision"/>
    <w:hidden/>
    <w:uiPriority w:val="99"/>
    <w:semiHidden/>
    <w:rsid w:val="00184A7E"/>
    <w:rPr>
      <w:rFonts w:ascii="Times New Roman" w:hAnsi="Times New Roman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C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ah.org/fr/ce-que-nous-faisons/normes/codes-et-manuels/acces-en-ligne-au-code-terrestre/?id=169&amp;L=1&amp;htmfile=chapitre_mycoplasma_mycoides.htm" TargetMode="External"/><Relationship Id="rId24" Type="http://schemas.openxmlformats.org/officeDocument/2006/relationships/hyperlink" Target="https://www.woah.org/fr/ce-que-nous-faisons/normes/codes-et-manuels/acces-en-ligne-au-code-terrestre/index.php?id=169&amp;L=1&amp;htmfile=chapitre_surveillance_general.htm" TargetMode="External"/><Relationship Id="rId32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woah.org/fr/ce-que-nous-faisons/normes/codes-et-manuels/acces-en-ligne-au-code-terrestre/index.php?id=169&amp;L=1&amp;htmfile=chapitre_notification.htm" TargetMode="External"/><Relationship Id="rId2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0" Type="http://schemas.openxmlformats.org/officeDocument/2006/relationships/hyperlink" Target="mailto:disease.status@woah.org" TargetMode="External"/><Relationship Id="rId1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1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2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5" Type="http://schemas.openxmlformats.org/officeDocument/2006/relationships/hyperlink" Target="https://www.woah.org/fr/ce-que-nous-faisons/normes/codes-et-manuels/acces-en-ligne-au-code-terrestre/index.php?id=169&amp;L=1&amp;htmfile=chapitre_notification.htm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3" ma:contentTypeDescription="Create a new document." ma:contentTypeScope="" ma:versionID="b92dd10a23ac5699770fbfc4094ea6f3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cf2f52aaa7fb2b3d57f548818c4dbc3e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1C2DF2-4A54-4A33-8AEE-BA99D78DB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CCA80-E42F-4CDF-972C-CF81C6AF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9C6EE-9192-4976-88C7-4FEB18EF2FD4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2066</Words>
  <Characters>11364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13404</CharactersWithSpaces>
  <SharedDoc>false</SharedDoc>
  <HLinks>
    <vt:vector size="156" baseType="variant">
      <vt:variant>
        <vt:i4>4522056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terme_services_veterinaires</vt:lpwstr>
      </vt:variant>
      <vt:variant>
        <vt:i4>983066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5242963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6553695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2293780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2293780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2293780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5242963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2293780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6160463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terme_manuel_terrestre</vt:lpwstr>
      </vt:variant>
      <vt:variant>
        <vt:i4>2490369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terme_laboratoire</vt:lpwstr>
      </vt:variant>
      <vt:variant>
        <vt:i4>983064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chapitre_surveillance_general</vt:lpwstr>
      </vt:variant>
      <vt:variant>
        <vt:i4>5832810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6553695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4456549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5242963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2359335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4522056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terme_services_veterinaires</vt:lpwstr>
      </vt:variant>
      <vt:variant>
        <vt:i4>983066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Min-Kyung Park</dc:creator>
  <cp:keywords/>
  <cp:lastModifiedBy>Stéphanie Beau</cp:lastModifiedBy>
  <cp:revision>11</cp:revision>
  <dcterms:created xsi:type="dcterms:W3CDTF">2022-10-03T14:32:00Z</dcterms:created>
  <dcterms:modified xsi:type="dcterms:W3CDTF">2023-10-11T10:09:00Z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3819400</vt:r8>
  </property>
</Properties>
</file>