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DC3A" w14:textId="77777777" w:rsidR="002571A5" w:rsidRPr="00384DEC" w:rsidRDefault="002571A5"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p>
    <w:p w14:paraId="4CB59089" w14:textId="3B06C5EC" w:rsidR="00BD64C1" w:rsidRDefault="00B71F79"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sidRPr="00384DEC">
        <w:rPr>
          <w:b/>
          <w:bCs/>
          <w:lang w:val="en-GB"/>
        </w:rPr>
        <w:t>SERVICES</w:t>
      </w:r>
      <w:r w:rsidR="00BD64C1" w:rsidRPr="00384DEC">
        <w:rPr>
          <w:b/>
          <w:bCs/>
          <w:lang w:val="en-GB"/>
        </w:rPr>
        <w:t xml:space="preserve"> AGREEMENT</w:t>
      </w:r>
    </w:p>
    <w:p w14:paraId="0DE3C4AE" w14:textId="21CAA757" w:rsidR="00EB6937" w:rsidRDefault="00EB6937"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sidRPr="00CB2AFA">
        <w:rPr>
          <w:b/>
          <w:bCs/>
          <w:lang w:val="en-GB"/>
        </w:rPr>
        <w:t>CBD/CFT202</w:t>
      </w:r>
      <w:r w:rsidR="003427E9">
        <w:rPr>
          <w:b/>
          <w:bCs/>
          <w:lang w:val="en-GB"/>
        </w:rPr>
        <w:t>2</w:t>
      </w:r>
      <w:r w:rsidRPr="00CB2AFA">
        <w:rPr>
          <w:b/>
          <w:bCs/>
          <w:lang w:val="en-GB"/>
        </w:rPr>
        <w:t>/</w:t>
      </w:r>
      <w:r w:rsidR="00321115">
        <w:rPr>
          <w:b/>
          <w:bCs/>
          <w:lang w:val="en-GB"/>
        </w:rPr>
        <w:t>2</w:t>
      </w:r>
    </w:p>
    <w:p w14:paraId="5CC8886F" w14:textId="27900A06" w:rsidR="00C23669" w:rsidRPr="00CB2AFA" w:rsidRDefault="00C23669"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jc w:val="center"/>
        <w:rPr>
          <w:b/>
          <w:bCs/>
          <w:lang w:val="en-GB"/>
        </w:rPr>
      </w:pPr>
      <w:r>
        <w:rPr>
          <w:b/>
          <w:bCs/>
          <w:lang w:val="en-GB"/>
        </w:rPr>
        <w:t>LOT</w:t>
      </w:r>
      <w:r w:rsidR="0046240C">
        <w:rPr>
          <w:b/>
          <w:bCs/>
          <w:lang w:val="en-GB"/>
        </w:rPr>
        <w:t xml:space="preserve"> 3</w:t>
      </w:r>
    </w:p>
    <w:p w14:paraId="6C76AE29" w14:textId="77777777" w:rsidR="00BD64C1" w:rsidRPr="00384DEC" w:rsidRDefault="00BD64C1" w:rsidP="0087536C">
      <w:pPr>
        <w:tabs>
          <w:tab w:val="left" w:pos="-1872"/>
          <w:tab w:val="left" w:pos="-1152"/>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lang w:val="en-GB"/>
        </w:rPr>
      </w:pPr>
    </w:p>
    <w:p w14:paraId="1E86427A" w14:textId="77777777" w:rsidR="004626F4" w:rsidRDefault="004626F4" w:rsidP="004626F4">
      <w:pPr>
        <w:pStyle w:val="Texte"/>
      </w:pPr>
      <w:r>
        <w:t>This Services Agreement ("</w:t>
      </w:r>
      <w:r w:rsidRPr="4FFD63E0">
        <w:rPr>
          <w:u w:val="single"/>
        </w:rPr>
        <w:t>Agreement</w:t>
      </w:r>
      <w:r>
        <w:t>"), effective as of [</w:t>
      </w:r>
      <w:r w:rsidRPr="4FFD63E0">
        <w:rPr>
          <w:highlight w:val="yellow"/>
        </w:rPr>
        <w:t>INSERT DATE</w:t>
      </w:r>
      <w:r>
        <w:t>] ("</w:t>
      </w:r>
      <w:r w:rsidRPr="4FFD63E0">
        <w:rPr>
          <w:u w:val="single"/>
        </w:rPr>
        <w:t>Effective Date</w:t>
      </w:r>
      <w:r>
        <w:t>"), is by and between :</w:t>
      </w:r>
    </w:p>
    <w:p w14:paraId="1FB11797" w14:textId="77777777" w:rsidR="004626F4" w:rsidRDefault="004626F4" w:rsidP="004626F4">
      <w:pPr>
        <w:pStyle w:val="Texte"/>
      </w:pPr>
    </w:p>
    <w:p w14:paraId="67E2CA74" w14:textId="1546FA5C" w:rsidR="004626F4" w:rsidRPr="00EC007F" w:rsidRDefault="004626F4" w:rsidP="004626F4">
      <w:pPr>
        <w:pStyle w:val="Texte"/>
        <w:jc w:val="left"/>
      </w:pPr>
      <w:bookmarkStart w:id="0" w:name="_Hlk112247863"/>
      <w:r w:rsidRPr="00EC007F">
        <w:rPr>
          <w:b/>
          <w:bCs/>
          <w:noProof/>
        </w:rPr>
        <w:t xml:space="preserve">World Organisation for Animal Health </w:t>
      </w:r>
      <w:r>
        <w:rPr>
          <w:b/>
          <w:bCs/>
          <w:noProof/>
          <w:lang w:val="en-US"/>
        </w:rPr>
        <w:br/>
      </w:r>
      <w:r w:rsidRPr="00EC007F">
        <w:rPr>
          <w:noProof/>
        </w:rPr>
        <w:t>whose statutory name is</w:t>
      </w:r>
      <w:r w:rsidRPr="00EC007F">
        <w:rPr>
          <w:noProof/>
          <w:lang w:val="en-US"/>
        </w:rPr>
        <w:t> “Office International des Epizooties”</w:t>
      </w:r>
      <w:r w:rsidRPr="00EC007F">
        <w:t xml:space="preserve">, an intergovernmental organisation </w:t>
      </w:r>
      <w:r>
        <w:t xml:space="preserve">represented by Dr Monique Eloit in her capacity of Director General and </w:t>
      </w:r>
      <w:r w:rsidRPr="00EC007F">
        <w:t xml:space="preserve">having its principal office at 12 rue de Prony, F-75017 Paris, France </w:t>
      </w:r>
    </w:p>
    <w:bookmarkEnd w:id="0"/>
    <w:p w14:paraId="027DB2BD" w14:textId="77777777" w:rsidR="004626F4" w:rsidRPr="00EC007F" w:rsidRDefault="004626F4" w:rsidP="004626F4">
      <w:pPr>
        <w:pStyle w:val="Texte"/>
        <w:jc w:val="left"/>
      </w:pPr>
    </w:p>
    <w:p w14:paraId="2B3EB409" w14:textId="77777777" w:rsidR="004626F4" w:rsidRPr="00EC007F" w:rsidRDefault="004626F4" w:rsidP="004626F4">
      <w:pPr>
        <w:pStyle w:val="Texte"/>
        <w:jc w:val="right"/>
        <w:rPr>
          <w:szCs w:val="20"/>
        </w:rPr>
      </w:pPr>
      <w:r w:rsidRPr="00EC007F">
        <w:rPr>
          <w:szCs w:val="20"/>
        </w:rPr>
        <w:t>Hereinafter referred to as “WOAH”.</w:t>
      </w:r>
    </w:p>
    <w:p w14:paraId="1F8D79AB" w14:textId="77777777" w:rsidR="004626F4" w:rsidRPr="00EC007F" w:rsidRDefault="004626F4" w:rsidP="004626F4">
      <w:pPr>
        <w:pStyle w:val="Texte"/>
        <w:jc w:val="right"/>
        <w:rPr>
          <w:szCs w:val="20"/>
        </w:rPr>
      </w:pPr>
      <w:r w:rsidRPr="00EC007F">
        <w:rPr>
          <w:szCs w:val="20"/>
        </w:rPr>
        <w:t>On one part,</w:t>
      </w:r>
    </w:p>
    <w:p w14:paraId="118148AD" w14:textId="77777777" w:rsidR="004626F4" w:rsidRPr="00EC007F" w:rsidRDefault="004626F4" w:rsidP="004626F4">
      <w:pPr>
        <w:pStyle w:val="Texte"/>
      </w:pPr>
      <w:r w:rsidRPr="00EC007F">
        <w:t>And</w:t>
      </w:r>
    </w:p>
    <w:p w14:paraId="27CDC720" w14:textId="77777777" w:rsidR="004626F4" w:rsidRPr="00EC007F" w:rsidRDefault="004626F4" w:rsidP="004626F4">
      <w:pPr>
        <w:pStyle w:val="Texte"/>
        <w:rPr>
          <w:b/>
        </w:rPr>
      </w:pPr>
      <w:r w:rsidRPr="00705402">
        <w:rPr>
          <w:b/>
          <w:highlight w:val="yellow"/>
        </w:rPr>
        <w:t>[Service provider]</w:t>
      </w:r>
    </w:p>
    <w:p w14:paraId="1C5CEBE5" w14:textId="77777777" w:rsidR="004626F4" w:rsidRDefault="004626F4" w:rsidP="004626F4">
      <w:pPr>
        <w:pStyle w:val="Texte"/>
      </w:pPr>
      <w:r>
        <w:t xml:space="preserve">represented by </w:t>
      </w:r>
      <w:r w:rsidRPr="00705402">
        <w:rPr>
          <w:highlight w:val="yellow"/>
        </w:rPr>
        <w:t>[…]</w:t>
      </w:r>
      <w:r>
        <w:t xml:space="preserve"> in his capacity of [</w:t>
      </w:r>
      <w:r w:rsidRPr="4FFD63E0">
        <w:rPr>
          <w:highlight w:val="yellow"/>
        </w:rPr>
        <w:t>TITLE</w:t>
      </w:r>
      <w:r>
        <w:t>] and having its principal office at [</w:t>
      </w:r>
      <w:r w:rsidRPr="4FFD63E0">
        <w:rPr>
          <w:highlight w:val="yellow"/>
        </w:rPr>
        <w:t>address</w:t>
      </w:r>
      <w:r>
        <w:t>]</w:t>
      </w:r>
    </w:p>
    <w:p w14:paraId="33D27ECB" w14:textId="77777777" w:rsidR="004626F4" w:rsidRPr="00EC007F" w:rsidRDefault="004626F4" w:rsidP="004626F4">
      <w:pPr>
        <w:pStyle w:val="Texte"/>
      </w:pPr>
    </w:p>
    <w:p w14:paraId="2D56F9FA" w14:textId="77777777" w:rsidR="004626F4" w:rsidRPr="00EC007F" w:rsidRDefault="004626F4" w:rsidP="004626F4">
      <w:pPr>
        <w:pStyle w:val="Texte"/>
        <w:jc w:val="right"/>
        <w:rPr>
          <w:szCs w:val="20"/>
        </w:rPr>
      </w:pPr>
      <w:r>
        <w:t>H</w:t>
      </w:r>
      <w:r w:rsidRPr="00EC007F">
        <w:t>ereinafter referred to as the “</w:t>
      </w:r>
      <w:r>
        <w:t>Service provider</w:t>
      </w:r>
      <w:r w:rsidRPr="00EC007F">
        <w:t>”</w:t>
      </w:r>
      <w:r w:rsidRPr="00EC007F">
        <w:rPr>
          <w:szCs w:val="20"/>
        </w:rPr>
        <w:t>,</w:t>
      </w:r>
    </w:p>
    <w:p w14:paraId="7CC0C98D" w14:textId="77777777" w:rsidR="004626F4" w:rsidRPr="00EC007F" w:rsidRDefault="004626F4" w:rsidP="004626F4">
      <w:pPr>
        <w:pStyle w:val="Texte"/>
        <w:jc w:val="right"/>
        <w:rPr>
          <w:szCs w:val="20"/>
        </w:rPr>
      </w:pPr>
      <w:r w:rsidRPr="00EC007F">
        <w:rPr>
          <w:szCs w:val="20"/>
        </w:rPr>
        <w:t>on the other part,</w:t>
      </w:r>
    </w:p>
    <w:p w14:paraId="0B012F58" w14:textId="77777777" w:rsidR="004626F4" w:rsidRDefault="004626F4" w:rsidP="004626F4">
      <w:pPr>
        <w:pStyle w:val="Texte"/>
      </w:pPr>
    </w:p>
    <w:p w14:paraId="47820608" w14:textId="77777777" w:rsidR="004626F4" w:rsidRDefault="004626F4" w:rsidP="004626F4">
      <w:pPr>
        <w:pStyle w:val="Texte"/>
      </w:pPr>
      <w:r>
        <w:t>WOAH and the Service Provider are collectively referred to as the “</w:t>
      </w:r>
      <w:r w:rsidRPr="4FFD63E0">
        <w:rPr>
          <w:u w:val="single"/>
        </w:rPr>
        <w:t>Parties</w:t>
      </w:r>
      <w:r>
        <w:t>” or individually, a “</w:t>
      </w:r>
      <w:r w:rsidRPr="4FFD63E0">
        <w:rPr>
          <w:u w:val="single"/>
        </w:rPr>
        <w:t>Party</w:t>
      </w:r>
      <w:r>
        <w:t xml:space="preserve">”.  </w:t>
      </w:r>
    </w:p>
    <w:p w14:paraId="1CA4FDA5" w14:textId="22EEB5E6" w:rsidR="009D1B04" w:rsidRPr="00384DEC" w:rsidRDefault="004626F4" w:rsidP="009D1B04">
      <w:pPr>
        <w:pStyle w:val="Texte"/>
      </w:pPr>
      <w:r>
        <w:t>WHEREAS, WOAH invited service providers to submit a technical and financial proposal to provide support to WOAH in the [</w:t>
      </w:r>
      <w:r w:rsidRPr="05F1A0FE">
        <w:rPr>
          <w:highlight w:val="yellow"/>
        </w:rPr>
        <w:t>XXXX</w:t>
      </w:r>
      <w:r>
        <w:t xml:space="preserve">], as further described in a </w:t>
      </w:r>
      <w:r w:rsidR="00F97C95">
        <w:t xml:space="preserve">call for tender launched  on </w:t>
      </w:r>
      <w:r w:rsidR="009D1B04" w:rsidRPr="00CB2AFA">
        <w:rPr>
          <w:highlight w:val="yellow"/>
        </w:rPr>
        <w:t>XX/XX/2022</w:t>
      </w:r>
      <w:r w:rsidR="009D1B04" w:rsidRPr="00384DEC">
        <w:t xml:space="preserve"> (Schedule A); </w:t>
      </w:r>
    </w:p>
    <w:p w14:paraId="20153FA4" w14:textId="77777777" w:rsidR="004626F4" w:rsidRPr="00491BFB" w:rsidRDefault="004626F4" w:rsidP="004626F4">
      <w:pPr>
        <w:pStyle w:val="Texte"/>
      </w:pPr>
      <w:r w:rsidRPr="05F1A0FE">
        <w:rPr>
          <w:highlight w:val="yellow"/>
        </w:rPr>
        <w:t>[WHEREAS, WOAH wishes to [DESCRIBE BRIEFLY THE SERVICE YOU ARE LOOKING FOR] (Schedule A);]</w:t>
      </w:r>
    </w:p>
    <w:p w14:paraId="09786063" w14:textId="77777777" w:rsidR="00471E33" w:rsidRPr="00491BFB" w:rsidRDefault="00471E33" w:rsidP="00471E33">
      <w:pPr>
        <w:pStyle w:val="Texte"/>
      </w:pPr>
      <w:r>
        <w:t>WHEREAS, Service Provider was selected, based on the technical and financial proposal Service Provider submitted to WOAH (a copy of which is attached hereto as Schedule B), to provide support to WOAH in [</w:t>
      </w:r>
      <w:r w:rsidRPr="05F1A0FE">
        <w:rPr>
          <w:highlight w:val="yellow"/>
        </w:rPr>
        <w:t>XXXX]</w:t>
      </w:r>
      <w:r>
        <w:t xml:space="preserve"> and Service Provider wishes to provide its services to deliver such expertise; </w:t>
      </w:r>
      <w:r>
        <w:tab/>
      </w:r>
    </w:p>
    <w:p w14:paraId="6A167D85" w14:textId="77777777" w:rsidR="00471E33" w:rsidRPr="00491BFB" w:rsidRDefault="00471E33" w:rsidP="00471E33">
      <w:pPr>
        <w:pStyle w:val="Texte"/>
      </w:pPr>
      <w:r>
        <w:t>NOW THEREFORE, in consideration of the sums to be paid by WOAH to Service Provider, and the terms and conditions of this Agreement, the Parties hereby agree as follows:</w:t>
      </w:r>
    </w:p>
    <w:p w14:paraId="19FC91F7" w14:textId="77777777" w:rsidR="00471E33" w:rsidRDefault="00471E33" w:rsidP="002A3041">
      <w:pPr>
        <w:pStyle w:val="Texte"/>
      </w:pPr>
    </w:p>
    <w:p w14:paraId="30211AC2" w14:textId="77777777" w:rsidR="00F97C95" w:rsidRPr="00384DEC" w:rsidRDefault="00F97C95" w:rsidP="002A3041">
      <w:pPr>
        <w:pStyle w:val="Texte"/>
      </w:pPr>
    </w:p>
    <w:p w14:paraId="2DAAD0BE" w14:textId="4A7A311E" w:rsidR="00B66389" w:rsidRPr="00384DEC" w:rsidRDefault="00B9682E" w:rsidP="0087536C">
      <w:pPr>
        <w:pStyle w:val="Titre1"/>
        <w:contextualSpacing w:val="0"/>
      </w:pPr>
      <w:r w:rsidRPr="00384DEC">
        <w:t>Interpretation and Definitions</w:t>
      </w:r>
      <w:r w:rsidR="00B66389" w:rsidRPr="00384DEC">
        <w:t xml:space="preserve">. </w:t>
      </w:r>
    </w:p>
    <w:p w14:paraId="4CBB2510" w14:textId="703F976B" w:rsidR="008252A0" w:rsidRPr="00384DEC" w:rsidRDefault="00301473" w:rsidP="0087536C">
      <w:pPr>
        <w:contextualSpacing w:val="0"/>
        <w:rPr>
          <w:lang w:val="en-GB"/>
        </w:rPr>
      </w:pPr>
      <w:r w:rsidRPr="00384DEC">
        <w:rPr>
          <w:lang w:val="en-GB"/>
        </w:rPr>
        <w:t xml:space="preserve">As used in this Agreement: </w:t>
      </w:r>
    </w:p>
    <w:p w14:paraId="4BC0FF73" w14:textId="15C72492" w:rsidR="00301473" w:rsidRPr="00384DEC" w:rsidRDefault="00301473" w:rsidP="0030528E">
      <w:pPr>
        <w:pStyle w:val="Paragraphedeliste"/>
        <w:numPr>
          <w:ilvl w:val="0"/>
          <w:numId w:val="24"/>
        </w:numPr>
        <w:contextualSpacing w:val="0"/>
      </w:pPr>
      <w:r w:rsidRPr="0087536C">
        <w:rPr>
          <w:lang w:val="en-GB"/>
        </w:rPr>
        <w:t xml:space="preserve">“Services” </w:t>
      </w:r>
      <w:r w:rsidR="00295CE1" w:rsidRPr="0087536C">
        <w:rPr>
          <w:lang w:val="en-GB"/>
        </w:rPr>
        <w:t>means all services</w:t>
      </w:r>
      <w:r w:rsidR="0017045E" w:rsidRPr="0087536C">
        <w:rPr>
          <w:lang w:val="en-GB"/>
        </w:rPr>
        <w:t xml:space="preserve">, functions, responsibilities, </w:t>
      </w:r>
      <w:r w:rsidR="00CA54CC">
        <w:rPr>
          <w:lang w:val="en-GB"/>
        </w:rPr>
        <w:t xml:space="preserve">and </w:t>
      </w:r>
      <w:r w:rsidR="0017045E" w:rsidRPr="0087536C">
        <w:rPr>
          <w:lang w:val="en-GB"/>
        </w:rPr>
        <w:t xml:space="preserve">tasks </w:t>
      </w:r>
      <w:r w:rsidR="00295CE1" w:rsidRPr="0087536C">
        <w:rPr>
          <w:lang w:val="en-GB"/>
        </w:rPr>
        <w:t xml:space="preserve">specified in </w:t>
      </w:r>
      <w:r w:rsidR="00C17E4F">
        <w:rPr>
          <w:lang w:val="en-GB"/>
        </w:rPr>
        <w:t xml:space="preserve">the </w:t>
      </w:r>
      <w:r w:rsidR="00C96E31" w:rsidRPr="00C17E4F">
        <w:rPr>
          <w:lang w:val="en-GB"/>
        </w:rPr>
        <w:t>Schedule</w:t>
      </w:r>
      <w:r w:rsidR="00E61B3D" w:rsidRPr="00C17E4F">
        <w:rPr>
          <w:lang w:val="en-GB"/>
        </w:rPr>
        <w:t>s</w:t>
      </w:r>
      <w:r w:rsidR="00CA54CC" w:rsidRPr="00C17E4F">
        <w:rPr>
          <w:lang w:val="en-GB"/>
        </w:rPr>
        <w:t xml:space="preserve"> A</w:t>
      </w:r>
      <w:r w:rsidR="00E61B3D" w:rsidRPr="00C17E4F">
        <w:rPr>
          <w:lang w:val="en-GB"/>
        </w:rPr>
        <w:t xml:space="preserve"> and B</w:t>
      </w:r>
      <w:r w:rsidR="00506ABC">
        <w:rPr>
          <w:lang w:val="en-GB"/>
        </w:rPr>
        <w:t xml:space="preserve"> and their annexes</w:t>
      </w:r>
      <w:r w:rsidR="00C17E4F">
        <w:rPr>
          <w:lang w:val="en-GB"/>
        </w:rPr>
        <w:t>,</w:t>
      </w:r>
      <w:r w:rsidR="00C96E31" w:rsidRPr="0087536C">
        <w:rPr>
          <w:lang w:val="en-GB"/>
        </w:rPr>
        <w:t xml:space="preserve"> </w:t>
      </w:r>
      <w:r w:rsidR="00295CE1" w:rsidRPr="0087536C">
        <w:rPr>
          <w:lang w:val="en-GB"/>
        </w:rPr>
        <w:t>under the terms and conditions se</w:t>
      </w:r>
      <w:r w:rsidR="00C96E31" w:rsidRPr="0087536C">
        <w:rPr>
          <w:lang w:val="en-GB"/>
        </w:rPr>
        <w:t>t</w:t>
      </w:r>
      <w:r w:rsidR="00295CE1" w:rsidRPr="0087536C">
        <w:rPr>
          <w:lang w:val="en-GB"/>
        </w:rPr>
        <w:t xml:space="preserve"> forth herein.</w:t>
      </w:r>
    </w:p>
    <w:p w14:paraId="2F5F653B" w14:textId="0D5A2832" w:rsidR="001B6B60" w:rsidRPr="00384DEC" w:rsidRDefault="001B6B60" w:rsidP="0030528E">
      <w:pPr>
        <w:pStyle w:val="Texte"/>
        <w:numPr>
          <w:ilvl w:val="0"/>
          <w:numId w:val="24"/>
        </w:numPr>
      </w:pPr>
      <w:r w:rsidRPr="00384DEC">
        <w:t>“Deliverables” means any tangible pro</w:t>
      </w:r>
      <w:r w:rsidR="00045402">
        <w:t>duct</w:t>
      </w:r>
      <w:r w:rsidRPr="00384DEC">
        <w:t xml:space="preserve">, delivered to </w:t>
      </w:r>
      <w:r w:rsidR="00F97C95">
        <w:t>WOAH</w:t>
      </w:r>
      <w:r w:rsidRPr="00384DEC">
        <w:t xml:space="preserve"> under this Agreement, as specified in</w:t>
      </w:r>
      <w:r w:rsidR="00C17E4F">
        <w:t xml:space="preserve"> </w:t>
      </w:r>
      <w:r w:rsidRPr="00433EFA">
        <w:t>Schedule</w:t>
      </w:r>
      <w:r w:rsidR="002F3067" w:rsidRPr="00433EFA">
        <w:t>s A and</w:t>
      </w:r>
      <w:r w:rsidR="00045402" w:rsidRPr="00433EFA">
        <w:t xml:space="preserve"> </w:t>
      </w:r>
      <w:r w:rsidR="00E61B3D" w:rsidRPr="00433EFA">
        <w:t>B</w:t>
      </w:r>
      <w:r w:rsidR="00433EFA" w:rsidRPr="00433EFA">
        <w:t>,</w:t>
      </w:r>
      <w:r w:rsidR="00C17E4F" w:rsidRPr="00433EFA">
        <w:t xml:space="preserve"> and art</w:t>
      </w:r>
      <w:r w:rsidR="00C17E4F">
        <w:t>. 6</w:t>
      </w:r>
      <w:r w:rsidRPr="00384DEC">
        <w:t xml:space="preserve">. </w:t>
      </w:r>
    </w:p>
    <w:p w14:paraId="67F431EA" w14:textId="7C9E6B6A" w:rsidR="00C10E16" w:rsidRPr="00384DEC" w:rsidRDefault="00C10E16" w:rsidP="0030528E">
      <w:pPr>
        <w:pStyle w:val="Texte"/>
        <w:numPr>
          <w:ilvl w:val="0"/>
          <w:numId w:val="24"/>
        </w:numPr>
      </w:pPr>
      <w:r w:rsidRPr="00384DEC">
        <w:t>“</w:t>
      </w:r>
      <w:r w:rsidR="0017045E" w:rsidRPr="00384DEC">
        <w:t>Effective</w:t>
      </w:r>
      <w:r w:rsidRPr="00384DEC">
        <w:t xml:space="preserve"> Date” shall be used to refer to the date </w:t>
      </w:r>
      <w:r w:rsidR="00DF0C14" w:rsidRPr="00384DEC">
        <w:t>of the signing of this Agreement and the date that</w:t>
      </w:r>
      <w:r w:rsidRPr="00384DEC">
        <w:t xml:space="preserve"> Service Provider begins work on the Services for </w:t>
      </w:r>
      <w:r w:rsidR="00F97C95">
        <w:t>WOAH</w:t>
      </w:r>
      <w:r w:rsidRPr="00384DEC">
        <w:t xml:space="preserve">. </w:t>
      </w:r>
    </w:p>
    <w:p w14:paraId="0E3C666C" w14:textId="1270C4A0" w:rsidR="00C10E16" w:rsidRPr="00384DEC" w:rsidRDefault="00C10E16" w:rsidP="0030528E">
      <w:pPr>
        <w:pStyle w:val="Texte"/>
        <w:numPr>
          <w:ilvl w:val="0"/>
          <w:numId w:val="24"/>
        </w:numPr>
      </w:pPr>
      <w:r w:rsidRPr="00384DEC">
        <w:t>“</w:t>
      </w:r>
      <w:r w:rsidR="00721995" w:rsidRPr="00384DEC">
        <w:t>Term</w:t>
      </w:r>
      <w:r w:rsidRPr="00384DEC">
        <w:t xml:space="preserve">” </w:t>
      </w:r>
      <w:r w:rsidR="00721995" w:rsidRPr="00384DEC">
        <w:t>means</w:t>
      </w:r>
      <w:r w:rsidRPr="00384DEC">
        <w:t xml:space="preserve"> the </w:t>
      </w:r>
      <w:r w:rsidR="00721995" w:rsidRPr="00384DEC">
        <w:t>period in which</w:t>
      </w:r>
      <w:r w:rsidRPr="00384DEC">
        <w:t xml:space="preserve"> Service Provider will complete or cease the provision of Services to </w:t>
      </w:r>
      <w:r w:rsidR="000F5BA0">
        <w:t>WOAH</w:t>
      </w:r>
      <w:r w:rsidRPr="00384DEC">
        <w:t xml:space="preserve">. The </w:t>
      </w:r>
      <w:r w:rsidR="006F47BF" w:rsidRPr="00384DEC">
        <w:t xml:space="preserve">Term will be </w:t>
      </w:r>
      <w:r w:rsidR="00C30378">
        <w:t>20</w:t>
      </w:r>
      <w:r w:rsidR="006F47BF" w:rsidRPr="00384DEC">
        <w:t xml:space="preserve"> months from the Effective Date.</w:t>
      </w:r>
    </w:p>
    <w:p w14:paraId="12C0C85E" w14:textId="1ED61A30" w:rsidR="00C10E16" w:rsidRPr="00384DEC" w:rsidRDefault="00C10E16" w:rsidP="0030528E">
      <w:pPr>
        <w:pStyle w:val="Texte"/>
        <w:numPr>
          <w:ilvl w:val="0"/>
          <w:numId w:val="24"/>
        </w:numPr>
      </w:pPr>
      <w:r w:rsidRPr="00384DEC">
        <w:t xml:space="preserve">“Fees” shall be used to refer to the payment </w:t>
      </w:r>
      <w:r w:rsidR="00C30378">
        <w:t>WOAH</w:t>
      </w:r>
      <w:r w:rsidRPr="00384DEC">
        <w:t xml:space="preserve"> will pay to Service Provider for the rendering of the Services. </w:t>
      </w:r>
    </w:p>
    <w:p w14:paraId="1EE79780" w14:textId="0A44199F" w:rsidR="006B5626" w:rsidRPr="00384DEC" w:rsidRDefault="00250926" w:rsidP="0030528E">
      <w:pPr>
        <w:pStyle w:val="Texte"/>
        <w:numPr>
          <w:ilvl w:val="0"/>
          <w:numId w:val="24"/>
        </w:numPr>
      </w:pPr>
      <w:r w:rsidRPr="00384DEC">
        <w:t xml:space="preserve">“Confidential Information” means </w:t>
      </w:r>
      <w:r w:rsidR="00F00673" w:rsidRPr="00384DEC">
        <w:t>information which the disclosing party considers to be proprietary to itself or third parties</w:t>
      </w:r>
      <w:r w:rsidR="00936792" w:rsidRPr="00384DEC">
        <w:t xml:space="preserve"> and includes information</w:t>
      </w:r>
      <w:r w:rsidR="00F00673" w:rsidRPr="00384DEC">
        <w:t xml:space="preserve"> </w:t>
      </w:r>
      <w:r w:rsidR="00936792" w:rsidRPr="00384DEC">
        <w:t xml:space="preserve">disclosed by </w:t>
      </w:r>
      <w:r w:rsidR="00581A5B">
        <w:t>WOAH</w:t>
      </w:r>
      <w:r w:rsidR="00936792" w:rsidRPr="00384DEC">
        <w:t xml:space="preserve"> to Service Provider or its staff, and vice-versa, either directly or indirectly, or by inspection of data, documents, notes, summaries, reports, studies, findings and all information otherwise obtained. </w:t>
      </w:r>
      <w:r w:rsidR="00F00673" w:rsidRPr="00384DEC">
        <w:t xml:space="preserve">Confidential information shall not include </w:t>
      </w:r>
      <w:r w:rsidR="006B5626" w:rsidRPr="00384DEC">
        <w:t>information which:</w:t>
      </w:r>
    </w:p>
    <w:p w14:paraId="35ABC512" w14:textId="77777777" w:rsidR="006B5626" w:rsidRPr="00384DEC" w:rsidRDefault="006B5626" w:rsidP="0030528E">
      <w:pPr>
        <w:pStyle w:val="Texte"/>
        <w:numPr>
          <w:ilvl w:val="1"/>
          <w:numId w:val="24"/>
        </w:numPr>
      </w:pPr>
      <w:r w:rsidRPr="00384DEC">
        <w:t>was publicly known and made generally available in the public domain prior to the time of disclosure by the disclosing party;</w:t>
      </w:r>
    </w:p>
    <w:p w14:paraId="19B40687" w14:textId="77777777" w:rsidR="006B5626" w:rsidRPr="00384DEC" w:rsidRDefault="006B5626" w:rsidP="0030528E">
      <w:pPr>
        <w:pStyle w:val="Texte"/>
        <w:numPr>
          <w:ilvl w:val="1"/>
          <w:numId w:val="24"/>
        </w:numPr>
      </w:pPr>
      <w:r w:rsidRPr="00384DEC">
        <w:t>becomes publicly known and made generally available after disclosure by the disclosing party;</w:t>
      </w:r>
    </w:p>
    <w:p w14:paraId="2A6B2B5B" w14:textId="5D876105" w:rsidR="006B5626" w:rsidRPr="00384DEC" w:rsidRDefault="006B5626" w:rsidP="0030528E">
      <w:pPr>
        <w:pStyle w:val="Texte"/>
        <w:numPr>
          <w:ilvl w:val="1"/>
          <w:numId w:val="24"/>
        </w:numPr>
      </w:pPr>
      <w:r w:rsidRPr="00384DEC">
        <w:t xml:space="preserve">was already known by or in the possession of </w:t>
      </w:r>
      <w:r w:rsidR="00D973FA" w:rsidRPr="00384DEC">
        <w:t>Service Provider</w:t>
      </w:r>
      <w:r w:rsidRPr="00384DEC">
        <w:t xml:space="preserve"> at the time of disclosure by the disclosing party as shown by </w:t>
      </w:r>
      <w:r w:rsidR="00D973FA" w:rsidRPr="00384DEC">
        <w:t>Service Provider</w:t>
      </w:r>
      <w:r w:rsidRPr="00384DEC">
        <w:t>'s files and records immediately prior to the time of disclosure;</w:t>
      </w:r>
    </w:p>
    <w:p w14:paraId="1CDE4C7A" w14:textId="256A5D72" w:rsidR="00250926" w:rsidRPr="00384DEC" w:rsidRDefault="006B5626" w:rsidP="0030528E">
      <w:pPr>
        <w:pStyle w:val="Texte"/>
        <w:numPr>
          <w:ilvl w:val="1"/>
          <w:numId w:val="24"/>
        </w:numPr>
      </w:pPr>
      <w:r w:rsidRPr="00384DEC">
        <w:t xml:space="preserve">was obtained by </w:t>
      </w:r>
      <w:r w:rsidR="00D973FA" w:rsidRPr="00384DEC">
        <w:t>Service Provider</w:t>
      </w:r>
      <w:r w:rsidRPr="00384DEC">
        <w:t xml:space="preserve"> from a third party lawfully in possession of such information and without a breach of such third party's obligations of confidentiality.</w:t>
      </w:r>
    </w:p>
    <w:p w14:paraId="7BCBFC31" w14:textId="54D62273" w:rsidR="005C57BD" w:rsidRPr="00384DEC" w:rsidRDefault="00BA4FBF" w:rsidP="002A3041">
      <w:pPr>
        <w:pStyle w:val="Texte"/>
      </w:pPr>
      <w:r w:rsidRPr="00DB6EFA">
        <w:t>Schedule</w:t>
      </w:r>
      <w:r w:rsidR="002D5CD2" w:rsidRPr="00DB6EFA">
        <w:t>s</w:t>
      </w:r>
      <w:r w:rsidRPr="00DB6EFA">
        <w:t xml:space="preserve"> </w:t>
      </w:r>
      <w:r w:rsidR="00F313E3" w:rsidRPr="00DB6EFA">
        <w:t xml:space="preserve">A </w:t>
      </w:r>
      <w:r w:rsidR="002D5CD2" w:rsidRPr="00DB6EFA">
        <w:t>and</w:t>
      </w:r>
      <w:r w:rsidR="00615927" w:rsidRPr="00DB6EFA">
        <w:t xml:space="preserve"> B</w:t>
      </w:r>
      <w:r w:rsidR="00446A62" w:rsidRPr="00DB6EFA">
        <w:t xml:space="preserve"> (together with </w:t>
      </w:r>
      <w:r w:rsidR="00144139" w:rsidRPr="00DB6EFA">
        <w:t xml:space="preserve">any </w:t>
      </w:r>
      <w:r w:rsidR="00446A62" w:rsidRPr="00DB6EFA">
        <w:t>Annexes)</w:t>
      </w:r>
      <w:r w:rsidR="00B9682E" w:rsidRPr="00DB6EFA">
        <w:t xml:space="preserve"> to</w:t>
      </w:r>
      <w:r w:rsidR="00B9682E" w:rsidRPr="00384DEC">
        <w:t xml:space="preserve"> this Agreement </w:t>
      </w:r>
      <w:r w:rsidR="00615927" w:rsidRPr="00384DEC">
        <w:t xml:space="preserve">are </w:t>
      </w:r>
      <w:r w:rsidR="00B9682E" w:rsidRPr="00384DEC">
        <w:t>hereby incorporated into and deemed part of this Agreement for all purposes. The words “will” and “should” are expressions of command, not merely expressions of future intent or expectation.</w:t>
      </w:r>
    </w:p>
    <w:p w14:paraId="714F3989" w14:textId="77777777" w:rsidR="007C123E" w:rsidRPr="00384DEC" w:rsidRDefault="007C123E" w:rsidP="002A3041">
      <w:pPr>
        <w:pStyle w:val="Texte"/>
      </w:pPr>
      <w:r w:rsidRPr="00384DEC">
        <w:t xml:space="preserve">If there is any inconsistency between the provisions of the </w:t>
      </w:r>
      <w:r w:rsidR="005F6FF8" w:rsidRPr="00384DEC">
        <w:t>Agreement</w:t>
      </w:r>
      <w:r w:rsidRPr="00384DEC">
        <w:t xml:space="preserve">, and unless otherwise stipulated in the </w:t>
      </w:r>
      <w:r w:rsidR="001A7459" w:rsidRPr="00384DEC">
        <w:t>Agreement</w:t>
      </w:r>
      <w:r w:rsidRPr="00384DEC">
        <w:t>, a descending order of precedence will be accorded to:</w:t>
      </w:r>
    </w:p>
    <w:p w14:paraId="075F364F" w14:textId="35F47F81" w:rsidR="007C123E" w:rsidRPr="00384DEC" w:rsidRDefault="007C123E" w:rsidP="0087536C">
      <w:pPr>
        <w:pStyle w:val="Texte"/>
        <w:numPr>
          <w:ilvl w:val="0"/>
          <w:numId w:val="17"/>
        </w:numPr>
        <w:ind w:left="714" w:hanging="357"/>
      </w:pPr>
      <w:r w:rsidRPr="00384DEC">
        <w:t>the clauses</w:t>
      </w:r>
      <w:r w:rsidR="005F6FF8" w:rsidRPr="00384DEC">
        <w:t xml:space="preserve"> of th</w:t>
      </w:r>
      <w:r w:rsidR="00D97D5D" w:rsidRPr="00384DEC">
        <w:t>is</w:t>
      </w:r>
      <w:r w:rsidR="005F6FF8" w:rsidRPr="00384DEC">
        <w:t xml:space="preserve"> Agreement</w:t>
      </w:r>
      <w:r w:rsidRPr="00384DEC">
        <w:t>;</w:t>
      </w:r>
      <w:r w:rsidRPr="00384DEC">
        <w:tab/>
      </w:r>
    </w:p>
    <w:p w14:paraId="7E8017B8" w14:textId="77777777" w:rsidR="009D3740" w:rsidRPr="001450A0" w:rsidRDefault="007C3761" w:rsidP="0087536C">
      <w:pPr>
        <w:pStyle w:val="Texte"/>
        <w:numPr>
          <w:ilvl w:val="0"/>
          <w:numId w:val="17"/>
        </w:numPr>
        <w:ind w:left="714" w:hanging="357"/>
      </w:pPr>
      <w:r w:rsidRPr="001450A0">
        <w:t>Schedule A</w:t>
      </w:r>
      <w:r w:rsidR="0063549F" w:rsidRPr="001450A0">
        <w:t>;</w:t>
      </w:r>
    </w:p>
    <w:p w14:paraId="73F130D9" w14:textId="30C2F851" w:rsidR="007C123E" w:rsidRPr="001450A0" w:rsidRDefault="007C3761" w:rsidP="0087536C">
      <w:pPr>
        <w:pStyle w:val="Texte"/>
        <w:numPr>
          <w:ilvl w:val="0"/>
          <w:numId w:val="17"/>
        </w:numPr>
        <w:ind w:left="714" w:hanging="357"/>
      </w:pPr>
      <w:r w:rsidRPr="001450A0">
        <w:t>Schedule B</w:t>
      </w:r>
      <w:r w:rsidR="003C0598" w:rsidRPr="001450A0">
        <w:t>;</w:t>
      </w:r>
    </w:p>
    <w:p w14:paraId="0CBAA235" w14:textId="7D9344BE" w:rsidR="009D3740" w:rsidRPr="001450A0" w:rsidRDefault="00126CE7" w:rsidP="0087536C">
      <w:pPr>
        <w:pStyle w:val="Texte"/>
        <w:numPr>
          <w:ilvl w:val="0"/>
          <w:numId w:val="17"/>
        </w:numPr>
        <w:ind w:left="714" w:hanging="357"/>
      </w:pPr>
      <w:r w:rsidRPr="001450A0">
        <w:t>Schedule C;</w:t>
      </w:r>
    </w:p>
    <w:p w14:paraId="06EBE634" w14:textId="4D3BC7E1" w:rsidR="006A0391" w:rsidRPr="0048456E" w:rsidRDefault="007C123E" w:rsidP="002A3041">
      <w:pPr>
        <w:pStyle w:val="StandardCont8"/>
        <w:numPr>
          <w:ilvl w:val="0"/>
          <w:numId w:val="0"/>
        </w:numPr>
        <w:tabs>
          <w:tab w:val="left" w:pos="0"/>
        </w:tabs>
        <w:spacing w:after="120"/>
        <w:contextualSpacing w:val="0"/>
        <w:rPr>
          <w:lang w:val="en-GB"/>
        </w:rPr>
      </w:pPr>
      <w:r w:rsidRPr="00384DEC">
        <w:rPr>
          <w:lang w:val="en-GB"/>
        </w:rPr>
        <w:t xml:space="preserve">so that the provision in the higher ranked document, to the extent of the inconsistency, will prevail. In case any ambiguity or discrepancy or inconsistency still prevails, the </w:t>
      </w:r>
      <w:r w:rsidR="005F6FF8" w:rsidRPr="00384DEC">
        <w:rPr>
          <w:lang w:val="en-GB"/>
        </w:rPr>
        <w:t>P</w:t>
      </w:r>
      <w:r w:rsidRPr="00384DEC">
        <w:rPr>
          <w:lang w:val="en-GB"/>
        </w:rPr>
        <w:t>arties will discuss in good faith with the purpose of clarifying them.</w:t>
      </w:r>
      <w:r w:rsidR="002571A5" w:rsidRPr="00384DEC">
        <w:rPr>
          <w:lang w:val="en-GB"/>
        </w:rPr>
        <w:t xml:space="preserve"> </w:t>
      </w:r>
      <w:r w:rsidR="00802AA5" w:rsidRPr="00384DEC">
        <w:rPr>
          <w:lang w:val="en-GB"/>
        </w:rPr>
        <w:t xml:space="preserve">Terms of Business of Service Provider or </w:t>
      </w:r>
      <w:r w:rsidR="000A35C3">
        <w:rPr>
          <w:lang w:val="en-GB"/>
        </w:rPr>
        <w:t>WOAH</w:t>
      </w:r>
      <w:r w:rsidR="00802AA5" w:rsidRPr="00384DEC">
        <w:rPr>
          <w:lang w:val="en-GB"/>
        </w:rPr>
        <w:t xml:space="preserve"> shall not apply and a</w:t>
      </w:r>
      <w:r w:rsidR="006A0391" w:rsidRPr="00384DEC">
        <w:rPr>
          <w:lang w:val="en-GB"/>
        </w:rPr>
        <w:t xml:space="preserve">ny uncertainty or contradiction between this Agreement and the Terms of Business </w:t>
      </w:r>
      <w:r w:rsidR="006A0391" w:rsidRPr="0048456E">
        <w:rPr>
          <w:lang w:val="en-GB"/>
        </w:rPr>
        <w:t xml:space="preserve">of </w:t>
      </w:r>
      <w:r w:rsidR="00802AA5" w:rsidRPr="0048456E">
        <w:rPr>
          <w:lang w:val="en-GB"/>
        </w:rPr>
        <w:t>Service Provider</w:t>
      </w:r>
      <w:r w:rsidR="006A0391" w:rsidRPr="0048456E">
        <w:rPr>
          <w:lang w:val="en-GB"/>
        </w:rPr>
        <w:t xml:space="preserve"> or </w:t>
      </w:r>
      <w:r w:rsidR="000A35C3">
        <w:rPr>
          <w:lang w:val="en-GB"/>
        </w:rPr>
        <w:t>WOAH</w:t>
      </w:r>
      <w:r w:rsidR="006A0391" w:rsidRPr="0048456E">
        <w:rPr>
          <w:lang w:val="en-GB"/>
        </w:rPr>
        <w:t xml:space="preserve"> shall be resolved in favo</w:t>
      </w:r>
      <w:r w:rsidR="0097204C" w:rsidRPr="0048456E">
        <w:rPr>
          <w:lang w:val="en-GB"/>
        </w:rPr>
        <w:t>u</w:t>
      </w:r>
      <w:r w:rsidR="006A0391" w:rsidRPr="0048456E">
        <w:rPr>
          <w:lang w:val="en-GB"/>
        </w:rPr>
        <w:t>r of this Agreement.</w:t>
      </w:r>
    </w:p>
    <w:p w14:paraId="4042E639" w14:textId="77777777" w:rsidR="002A3041" w:rsidRPr="0048456E" w:rsidRDefault="002A3041" w:rsidP="002A3041">
      <w:pPr>
        <w:pStyle w:val="Texte"/>
      </w:pPr>
    </w:p>
    <w:p w14:paraId="30454BF4" w14:textId="2CF6B1A8" w:rsidR="002A3041" w:rsidRPr="00CB2AFA" w:rsidRDefault="002A3041" w:rsidP="00CB2AFA">
      <w:pPr>
        <w:pStyle w:val="StandardCont7"/>
        <w:rPr>
          <w:lang w:val="en-GB"/>
        </w:rPr>
      </w:pPr>
      <w:r w:rsidRPr="00CB2AFA">
        <w:rPr>
          <w:lang w:val="en-GB"/>
        </w:rPr>
        <w:t>Relationship of Parties</w:t>
      </w:r>
    </w:p>
    <w:p w14:paraId="6ADD2324" w14:textId="0F0A3E4B" w:rsidR="00347C26" w:rsidRDefault="002A3041" w:rsidP="0087536C">
      <w:pPr>
        <w:pStyle w:val="StandardCont8"/>
        <w:numPr>
          <w:ilvl w:val="0"/>
          <w:numId w:val="0"/>
        </w:numPr>
        <w:tabs>
          <w:tab w:val="left" w:pos="0"/>
        </w:tabs>
        <w:spacing w:after="120"/>
        <w:contextualSpacing w:val="0"/>
        <w:rPr>
          <w:lang w:val="en-GB"/>
        </w:rPr>
      </w:pPr>
      <w:r w:rsidRPr="00CB2AFA">
        <w:rPr>
          <w:lang w:val="en-GB"/>
        </w:rPr>
        <w:t>Service Provider and its staff will perform all of their obligations under this Agreement as independent contractors. Nothing in this Agreement shall be deemed to create or constitute an employer-employee, partnership, or joint venture relationship among the Parties. Neither Party will have the right, power or authority to bind the other</w:t>
      </w:r>
      <w:r w:rsidRPr="0048456E">
        <w:rPr>
          <w:lang w:val="en-GB"/>
        </w:rPr>
        <w:t>.</w:t>
      </w:r>
      <w:r w:rsidRPr="00384DEC">
        <w:rPr>
          <w:lang w:val="en-GB"/>
        </w:rPr>
        <w:t xml:space="preserve"> </w:t>
      </w:r>
    </w:p>
    <w:p w14:paraId="77A8C4A0" w14:textId="77777777" w:rsidR="000B6A5B" w:rsidRPr="0087536C" w:rsidRDefault="000B6A5B" w:rsidP="0087536C">
      <w:pPr>
        <w:pStyle w:val="StandardCont8"/>
        <w:numPr>
          <w:ilvl w:val="0"/>
          <w:numId w:val="0"/>
        </w:numPr>
        <w:tabs>
          <w:tab w:val="left" w:pos="0"/>
        </w:tabs>
        <w:spacing w:after="120"/>
        <w:contextualSpacing w:val="0"/>
        <w:rPr>
          <w:lang w:val="en-GB"/>
        </w:rPr>
      </w:pPr>
    </w:p>
    <w:p w14:paraId="22EB05A0" w14:textId="44826481" w:rsidR="007C123E" w:rsidRPr="00CB2AFA" w:rsidRDefault="00802AA5" w:rsidP="00CB2AFA">
      <w:pPr>
        <w:pStyle w:val="StandardCont7"/>
        <w:rPr>
          <w:u w:val="single"/>
          <w:lang w:val="en-GB"/>
        </w:rPr>
      </w:pPr>
      <w:r w:rsidRPr="00CB2AFA">
        <w:rPr>
          <w:u w:val="single"/>
          <w:lang w:val="en-GB"/>
        </w:rPr>
        <w:t>Service Provider</w:t>
      </w:r>
      <w:r w:rsidR="00781EA5" w:rsidRPr="00CB2AFA">
        <w:rPr>
          <w:u w:val="single"/>
          <w:lang w:val="en-GB"/>
        </w:rPr>
        <w:t xml:space="preserve">’s </w:t>
      </w:r>
      <w:r w:rsidR="00D62823" w:rsidRPr="00CB2AFA">
        <w:rPr>
          <w:u w:val="single"/>
          <w:lang w:val="en-GB"/>
        </w:rPr>
        <w:t>Obligations</w:t>
      </w:r>
      <w:r w:rsidR="00BD64C1" w:rsidRPr="00CB2AFA">
        <w:rPr>
          <w:u w:val="single"/>
          <w:lang w:val="en-GB"/>
        </w:rPr>
        <w:t xml:space="preserve"> </w:t>
      </w:r>
    </w:p>
    <w:p w14:paraId="750FC3BD" w14:textId="5820F402" w:rsidR="00B943B9" w:rsidRPr="00384DEC" w:rsidRDefault="0095123D" w:rsidP="002A3041">
      <w:pPr>
        <w:pStyle w:val="Texte"/>
      </w:pPr>
      <w:r w:rsidRPr="00384DEC">
        <w:t xml:space="preserve">Commencing on the Effective Date (or such later date as specified by </w:t>
      </w:r>
      <w:r w:rsidR="000A35C3">
        <w:t>WOAH</w:t>
      </w:r>
      <w:r w:rsidRPr="00384DEC">
        <w:t xml:space="preserve">), and continuing throughout the Term, </w:t>
      </w:r>
      <w:r w:rsidR="00802AA5" w:rsidRPr="001F4685">
        <w:t xml:space="preserve">Service Provider </w:t>
      </w:r>
      <w:r w:rsidRPr="00384DEC">
        <w:t>will be responsible for the following:</w:t>
      </w:r>
    </w:p>
    <w:p w14:paraId="0ACC0232" w14:textId="77777777" w:rsidR="00884A6E" w:rsidRDefault="006E5282" w:rsidP="0030528E">
      <w:pPr>
        <w:pStyle w:val="StandardCont9"/>
        <w:numPr>
          <w:ilvl w:val="2"/>
          <w:numId w:val="31"/>
        </w:numPr>
        <w:ind w:left="709"/>
        <w:rPr>
          <w:lang w:val="en-GB"/>
        </w:rPr>
      </w:pPr>
      <w:r>
        <w:rPr>
          <w:lang w:val="en-GB"/>
        </w:rPr>
        <w:t xml:space="preserve">Perform </w:t>
      </w:r>
      <w:r w:rsidR="00FA2909" w:rsidRPr="0087536C">
        <w:rPr>
          <w:lang w:val="en-GB"/>
        </w:rPr>
        <w:t>t</w:t>
      </w:r>
      <w:r w:rsidR="0095123D" w:rsidRPr="0087536C">
        <w:rPr>
          <w:lang w:val="en-GB"/>
        </w:rPr>
        <w:t xml:space="preserve">he services, functions, responsibilities, tasks and </w:t>
      </w:r>
      <w:r w:rsidR="00C479DA">
        <w:rPr>
          <w:lang w:val="en-GB"/>
        </w:rPr>
        <w:t>d</w:t>
      </w:r>
      <w:r w:rsidR="0095123D" w:rsidRPr="0087536C">
        <w:rPr>
          <w:lang w:val="en-GB"/>
        </w:rPr>
        <w:t>eliverables described in this</w:t>
      </w:r>
      <w:r w:rsidR="00D62823" w:rsidRPr="0087536C">
        <w:rPr>
          <w:lang w:val="en-GB"/>
        </w:rPr>
        <w:t xml:space="preserve"> Agreement</w:t>
      </w:r>
      <w:r w:rsidR="00485817" w:rsidRPr="0087536C">
        <w:rPr>
          <w:lang w:val="en-GB"/>
        </w:rPr>
        <w:t xml:space="preserve"> (the “Services”)</w:t>
      </w:r>
      <w:r w:rsidR="00D62823" w:rsidRPr="0087536C">
        <w:rPr>
          <w:lang w:val="en-GB"/>
        </w:rPr>
        <w:t xml:space="preserve"> with a degree of accuracy, quality, completeness, timeliness and responsiveness not less than generally </w:t>
      </w:r>
      <w:r w:rsidR="005C7A9C" w:rsidRPr="0087536C">
        <w:rPr>
          <w:lang w:val="en-GB"/>
        </w:rPr>
        <w:t>expected of an appropriately qualified and competent consultant experienced in carrying out equivalent services of a similar size, scope, complexity, value and purpose.</w:t>
      </w:r>
    </w:p>
    <w:p w14:paraId="33D26115" w14:textId="2405E974" w:rsidR="00491BFB" w:rsidRPr="00884A6E" w:rsidRDefault="00887B83" w:rsidP="0030528E">
      <w:pPr>
        <w:pStyle w:val="StandardCont9"/>
        <w:numPr>
          <w:ilvl w:val="2"/>
          <w:numId w:val="31"/>
        </w:numPr>
        <w:ind w:left="709"/>
        <w:rPr>
          <w:lang w:val="en-GB"/>
        </w:rPr>
      </w:pPr>
      <w:r w:rsidRPr="00884A6E">
        <w:rPr>
          <w:lang w:val="en-GB"/>
        </w:rPr>
        <w:t>Prepare and provide</w:t>
      </w:r>
      <w:r w:rsidR="00FA2909" w:rsidRPr="00884A6E">
        <w:rPr>
          <w:lang w:val="en-GB"/>
        </w:rPr>
        <w:t xml:space="preserve"> t</w:t>
      </w:r>
      <w:r w:rsidR="001C4198" w:rsidRPr="00884A6E">
        <w:rPr>
          <w:lang w:val="en-GB"/>
        </w:rPr>
        <w:t>he</w:t>
      </w:r>
      <w:r w:rsidR="00757CB4" w:rsidRPr="00884A6E">
        <w:rPr>
          <w:lang w:val="en-GB"/>
        </w:rPr>
        <w:t xml:space="preserve"> </w:t>
      </w:r>
      <w:r w:rsidR="002C0BED" w:rsidRPr="00884A6E">
        <w:rPr>
          <w:lang w:val="en-GB"/>
        </w:rPr>
        <w:t>s</w:t>
      </w:r>
      <w:r w:rsidR="006457CD" w:rsidRPr="00884A6E">
        <w:rPr>
          <w:lang w:val="en-GB"/>
        </w:rPr>
        <w:t xml:space="preserve">ervices and </w:t>
      </w:r>
      <w:r w:rsidR="002C0BED" w:rsidRPr="00884A6E">
        <w:rPr>
          <w:lang w:val="en-GB"/>
        </w:rPr>
        <w:t>d</w:t>
      </w:r>
      <w:r w:rsidR="00526833" w:rsidRPr="00884A6E">
        <w:rPr>
          <w:lang w:val="en-GB"/>
        </w:rPr>
        <w:t xml:space="preserve">eliverables </w:t>
      </w:r>
      <w:r w:rsidR="00094E82" w:rsidRPr="00884A6E">
        <w:rPr>
          <w:lang w:val="en-GB"/>
        </w:rPr>
        <w:t>described in</w:t>
      </w:r>
      <w:r w:rsidR="007D0C67" w:rsidRPr="00884A6E">
        <w:rPr>
          <w:lang w:val="en-GB"/>
        </w:rPr>
        <w:t xml:space="preserve"> the attached</w:t>
      </w:r>
      <w:r w:rsidR="00094E82" w:rsidRPr="00884A6E">
        <w:rPr>
          <w:lang w:val="en-GB"/>
        </w:rPr>
        <w:t xml:space="preserve"> </w:t>
      </w:r>
      <w:r w:rsidR="007C3761" w:rsidRPr="00884A6E">
        <w:rPr>
          <w:lang w:val="en-GB"/>
        </w:rPr>
        <w:t>Schedul</w:t>
      </w:r>
      <w:r w:rsidR="00AA71EE" w:rsidRPr="00884A6E">
        <w:rPr>
          <w:lang w:val="en-GB"/>
        </w:rPr>
        <w:t>e</w:t>
      </w:r>
      <w:r w:rsidR="000B6A5B" w:rsidRPr="00884A6E">
        <w:rPr>
          <w:lang w:val="en-GB"/>
        </w:rPr>
        <w:t>s</w:t>
      </w:r>
      <w:r w:rsidR="00AA71EE" w:rsidRPr="00884A6E">
        <w:rPr>
          <w:lang w:val="en-GB"/>
        </w:rPr>
        <w:t xml:space="preserve"> A</w:t>
      </w:r>
      <w:r w:rsidR="000B6A5B" w:rsidRPr="00884A6E">
        <w:rPr>
          <w:lang w:val="en-GB"/>
        </w:rPr>
        <w:t xml:space="preserve"> and B</w:t>
      </w:r>
      <w:r w:rsidR="00BB0D0A" w:rsidRPr="00884A6E">
        <w:rPr>
          <w:lang w:val="en-GB"/>
        </w:rPr>
        <w:t xml:space="preserve"> </w:t>
      </w:r>
      <w:r w:rsidR="00094E82" w:rsidRPr="00884A6E">
        <w:rPr>
          <w:lang w:val="en-GB"/>
        </w:rPr>
        <w:t>in accordance with the relevant time</w:t>
      </w:r>
      <w:r w:rsidR="00840C91" w:rsidRPr="00884A6E">
        <w:rPr>
          <w:lang w:val="en-GB"/>
        </w:rPr>
        <w:t>table</w:t>
      </w:r>
      <w:r w:rsidR="00094E82" w:rsidRPr="00884A6E">
        <w:rPr>
          <w:lang w:val="en-GB"/>
        </w:rPr>
        <w:t xml:space="preserve"> specified in </w:t>
      </w:r>
      <w:r w:rsidR="007C3761" w:rsidRPr="00884A6E">
        <w:rPr>
          <w:lang w:val="en-GB"/>
        </w:rPr>
        <w:t xml:space="preserve">Article </w:t>
      </w:r>
      <w:r w:rsidR="0099256F">
        <w:rPr>
          <w:lang w:val="en-GB"/>
        </w:rPr>
        <w:t>6</w:t>
      </w:r>
      <w:r w:rsidR="0099256F" w:rsidRPr="00884A6E">
        <w:rPr>
          <w:lang w:val="en-GB"/>
        </w:rPr>
        <w:t xml:space="preserve"> </w:t>
      </w:r>
      <w:r w:rsidR="004D11D4" w:rsidRPr="00884A6E">
        <w:rPr>
          <w:lang w:val="en-GB"/>
        </w:rPr>
        <w:t xml:space="preserve">unless otherwise </w:t>
      </w:r>
      <w:r w:rsidR="00144EA7" w:rsidRPr="00884A6E">
        <w:rPr>
          <w:lang w:val="en-GB"/>
        </w:rPr>
        <w:t>mutually agreed upon between the Parties.</w:t>
      </w:r>
    </w:p>
    <w:p w14:paraId="0529E2BC" w14:textId="22A8E08B" w:rsidR="00491BFB" w:rsidRPr="00384DEC" w:rsidRDefault="00887B83" w:rsidP="0030528E">
      <w:pPr>
        <w:pStyle w:val="StandardCont9"/>
        <w:numPr>
          <w:ilvl w:val="2"/>
          <w:numId w:val="31"/>
        </w:numPr>
        <w:ind w:left="709"/>
        <w:rPr>
          <w:lang w:val="en-GB"/>
        </w:rPr>
      </w:pPr>
      <w:r w:rsidRPr="0087536C">
        <w:rPr>
          <w:lang w:val="en-GB"/>
        </w:rPr>
        <w:t>Procure</w:t>
      </w:r>
      <w:r w:rsidR="00485817" w:rsidRPr="00384DEC">
        <w:rPr>
          <w:lang w:val="en-GB"/>
        </w:rPr>
        <w:t xml:space="preserve"> the </w:t>
      </w:r>
      <w:r w:rsidR="0035147D" w:rsidRPr="00384DEC">
        <w:rPr>
          <w:lang w:val="en-GB"/>
        </w:rPr>
        <w:t>human</w:t>
      </w:r>
      <w:r w:rsidR="00485817" w:rsidRPr="00384DEC">
        <w:rPr>
          <w:lang w:val="en-GB"/>
        </w:rPr>
        <w:t xml:space="preserve">, </w:t>
      </w:r>
      <w:r w:rsidR="0035147D" w:rsidRPr="00384DEC">
        <w:rPr>
          <w:lang w:val="en-GB"/>
        </w:rPr>
        <w:t>material</w:t>
      </w:r>
      <w:r w:rsidR="00526833" w:rsidRPr="00384DEC">
        <w:rPr>
          <w:lang w:val="en-GB"/>
        </w:rPr>
        <w:t>, financial</w:t>
      </w:r>
      <w:r w:rsidR="00485817" w:rsidRPr="00384DEC">
        <w:rPr>
          <w:lang w:val="en-GB"/>
        </w:rPr>
        <w:t xml:space="preserve"> and other resources necessary to perform the Services and otherwise meet its obligations under this Agreement</w:t>
      </w:r>
      <w:r w:rsidR="00511977" w:rsidRPr="00384DEC">
        <w:rPr>
          <w:lang w:val="en-GB"/>
        </w:rPr>
        <w:t xml:space="preserve"> at no charge for </w:t>
      </w:r>
      <w:r w:rsidR="000E5274">
        <w:rPr>
          <w:lang w:val="en-GB"/>
        </w:rPr>
        <w:t>WOAH</w:t>
      </w:r>
      <w:r w:rsidR="00485817" w:rsidRPr="00384DEC">
        <w:rPr>
          <w:lang w:val="en-GB"/>
        </w:rPr>
        <w:t>.</w:t>
      </w:r>
    </w:p>
    <w:p w14:paraId="29EB09B9" w14:textId="23415BDF" w:rsidR="000F0789" w:rsidRPr="008312D1" w:rsidRDefault="00491C4F" w:rsidP="0030528E">
      <w:pPr>
        <w:pStyle w:val="StandardCont9"/>
        <w:numPr>
          <w:ilvl w:val="2"/>
          <w:numId w:val="31"/>
        </w:numPr>
        <w:ind w:left="709"/>
        <w:rPr>
          <w:lang w:val="en-GB"/>
        </w:rPr>
      </w:pPr>
      <w:r>
        <w:rPr>
          <w:lang w:val="en-GB"/>
        </w:rPr>
        <w:t xml:space="preserve">Regularly advise </w:t>
      </w:r>
      <w:r w:rsidR="000E5274">
        <w:rPr>
          <w:lang w:val="en-GB"/>
        </w:rPr>
        <w:t>WOAH</w:t>
      </w:r>
      <w:r w:rsidR="003A3438" w:rsidRPr="00384DEC">
        <w:rPr>
          <w:lang w:val="en-GB"/>
        </w:rPr>
        <w:t xml:space="preserve"> </w:t>
      </w:r>
      <w:r>
        <w:rPr>
          <w:lang w:val="en-GB"/>
        </w:rPr>
        <w:t>on the</w:t>
      </w:r>
      <w:r w:rsidR="003A3438" w:rsidRPr="00384DEC">
        <w:rPr>
          <w:lang w:val="en-GB"/>
        </w:rPr>
        <w:t xml:space="preserve"> progress</w:t>
      </w:r>
      <w:r>
        <w:rPr>
          <w:lang w:val="en-GB"/>
        </w:rPr>
        <w:t>es</w:t>
      </w:r>
      <w:r w:rsidR="003A3438" w:rsidRPr="00384DEC">
        <w:rPr>
          <w:lang w:val="en-GB"/>
        </w:rPr>
        <w:t xml:space="preserve"> in performing the </w:t>
      </w:r>
      <w:r w:rsidR="00E300E1">
        <w:rPr>
          <w:lang w:val="en-GB"/>
        </w:rPr>
        <w:t>s</w:t>
      </w:r>
      <w:r w:rsidR="003A3438" w:rsidRPr="00384DEC">
        <w:rPr>
          <w:lang w:val="en-GB"/>
        </w:rPr>
        <w:t>ervices</w:t>
      </w:r>
      <w:r w:rsidR="0054044C" w:rsidRPr="00384DEC">
        <w:rPr>
          <w:lang w:val="en-GB"/>
        </w:rPr>
        <w:t xml:space="preserve"> and submitting the </w:t>
      </w:r>
      <w:r w:rsidR="00E300E1">
        <w:rPr>
          <w:lang w:val="en-GB"/>
        </w:rPr>
        <w:t>s</w:t>
      </w:r>
      <w:r w:rsidR="0054044C" w:rsidRPr="00384DEC">
        <w:rPr>
          <w:lang w:val="en-GB"/>
        </w:rPr>
        <w:t>ervices</w:t>
      </w:r>
      <w:r w:rsidR="00BB0D0A" w:rsidRPr="00384DEC">
        <w:rPr>
          <w:lang w:val="en-GB"/>
        </w:rPr>
        <w:t xml:space="preserve"> and </w:t>
      </w:r>
      <w:r w:rsidR="00E300E1">
        <w:rPr>
          <w:lang w:val="en-GB"/>
        </w:rPr>
        <w:t>d</w:t>
      </w:r>
      <w:r w:rsidR="00BB0D0A" w:rsidRPr="00384DEC">
        <w:rPr>
          <w:lang w:val="en-GB"/>
        </w:rPr>
        <w:t>eliverables</w:t>
      </w:r>
      <w:r w:rsidR="0054044C" w:rsidRPr="00384DEC">
        <w:rPr>
          <w:lang w:val="en-GB"/>
        </w:rPr>
        <w:t xml:space="preserve"> for </w:t>
      </w:r>
      <w:r w:rsidR="00BB0D0A" w:rsidRPr="00384DEC">
        <w:rPr>
          <w:lang w:val="en-GB"/>
        </w:rPr>
        <w:t>acceptance</w:t>
      </w:r>
      <w:r w:rsidR="0054044C" w:rsidRPr="00384DEC">
        <w:rPr>
          <w:lang w:val="en-GB"/>
        </w:rPr>
        <w:t xml:space="preserve"> to </w:t>
      </w:r>
      <w:r w:rsidR="000E5274">
        <w:rPr>
          <w:lang w:val="en-GB"/>
        </w:rPr>
        <w:t>WOAH</w:t>
      </w:r>
      <w:r w:rsidR="0054044C" w:rsidRPr="00384DEC">
        <w:rPr>
          <w:lang w:val="en-GB"/>
        </w:rPr>
        <w:t>.</w:t>
      </w:r>
      <w:r w:rsidR="00DC37D5">
        <w:rPr>
          <w:lang w:val="en-GB"/>
        </w:rPr>
        <w:t xml:space="preserve"> </w:t>
      </w:r>
      <w:r w:rsidR="00DC37D5" w:rsidRPr="00384DEC">
        <w:rPr>
          <w:lang w:val="en-GB"/>
        </w:rPr>
        <w:t>I</w:t>
      </w:r>
      <w:r w:rsidR="00DC37D5" w:rsidRPr="000A0FFF">
        <w:rPr>
          <w:lang w:val="en-GB"/>
        </w:rPr>
        <w:t xml:space="preserve">mmediately and without undue delay inform </w:t>
      </w:r>
      <w:r w:rsidR="00CE534E">
        <w:rPr>
          <w:lang w:val="en-GB"/>
        </w:rPr>
        <w:t>WOAH</w:t>
      </w:r>
      <w:r w:rsidR="00DC37D5" w:rsidRPr="000A0FFF">
        <w:rPr>
          <w:lang w:val="en-GB"/>
        </w:rPr>
        <w:t xml:space="preserve"> of any event which interferes or threatens to materially interfere with the successful implementation of the Services. A risk management plan will have to assure that all risk sources are monitored and that prevention, mitigation, and corrective actions have been defined and are put in place in case of risk occurrence</w:t>
      </w:r>
    </w:p>
    <w:p w14:paraId="154BAFF1" w14:textId="193D1450" w:rsidR="006D46C5" w:rsidRPr="00384DEC" w:rsidRDefault="00887B83" w:rsidP="0030528E">
      <w:pPr>
        <w:pStyle w:val="StandardCont9"/>
        <w:numPr>
          <w:ilvl w:val="2"/>
          <w:numId w:val="31"/>
        </w:numPr>
        <w:ind w:left="709"/>
        <w:rPr>
          <w:lang w:val="en-GB"/>
        </w:rPr>
      </w:pPr>
      <w:r w:rsidRPr="00384DEC">
        <w:rPr>
          <w:lang w:val="en-GB"/>
        </w:rPr>
        <w:t>Employ</w:t>
      </w:r>
      <w:r w:rsidR="00EB2691">
        <w:rPr>
          <w:lang w:val="en-GB"/>
        </w:rPr>
        <w:t xml:space="preserve"> and assure the availability </w:t>
      </w:r>
      <w:r w:rsidR="00E502B9">
        <w:rPr>
          <w:lang w:val="en-GB"/>
        </w:rPr>
        <w:t xml:space="preserve">at all time of </w:t>
      </w:r>
      <w:r w:rsidR="00665158" w:rsidRPr="00384DEC">
        <w:rPr>
          <w:lang w:val="en-GB"/>
        </w:rPr>
        <w:t xml:space="preserve"> adequate staff with appropriate professional qualifications</w:t>
      </w:r>
      <w:r w:rsidR="002B67F5" w:rsidRPr="00384DEC">
        <w:rPr>
          <w:lang w:val="en-GB"/>
        </w:rPr>
        <w:t xml:space="preserve">, language abilities, </w:t>
      </w:r>
      <w:r w:rsidR="00483A2E" w:rsidRPr="00384DEC">
        <w:rPr>
          <w:lang w:val="en-GB"/>
        </w:rPr>
        <w:t>training,</w:t>
      </w:r>
      <w:r w:rsidR="00665158" w:rsidRPr="00384DEC">
        <w:rPr>
          <w:lang w:val="en-GB"/>
        </w:rPr>
        <w:t xml:space="preserve"> and experience</w:t>
      </w:r>
      <w:r w:rsidR="00917F71" w:rsidRPr="00384DEC">
        <w:rPr>
          <w:lang w:val="en-GB"/>
        </w:rPr>
        <w:t xml:space="preserve"> </w:t>
      </w:r>
      <w:r w:rsidR="00B92D63" w:rsidRPr="00384DEC">
        <w:rPr>
          <w:lang w:val="en-GB"/>
        </w:rPr>
        <w:t>in order to complete</w:t>
      </w:r>
      <w:r w:rsidR="00917F71" w:rsidRPr="00384DEC">
        <w:rPr>
          <w:lang w:val="en-GB"/>
        </w:rPr>
        <w:t xml:space="preserve"> the Services</w:t>
      </w:r>
      <w:r w:rsidR="003D08CC">
        <w:rPr>
          <w:lang w:val="en-GB"/>
        </w:rPr>
        <w:t xml:space="preserve"> in accordance with this Agreement</w:t>
      </w:r>
      <w:r w:rsidR="00917F71" w:rsidRPr="00384DEC">
        <w:rPr>
          <w:lang w:val="en-GB"/>
        </w:rPr>
        <w:t>.</w:t>
      </w:r>
      <w:r w:rsidR="00F07412" w:rsidRPr="00384DEC">
        <w:rPr>
          <w:lang w:val="en-GB"/>
        </w:rPr>
        <w:t>[</w:t>
      </w:r>
      <w:r w:rsidR="002B67F5" w:rsidRPr="00384DEC">
        <w:rPr>
          <w:lang w:val="en-GB"/>
        </w:rPr>
        <w:t xml:space="preserve">in each case as described </w:t>
      </w:r>
      <w:r w:rsidR="007575A8">
        <w:rPr>
          <w:lang w:val="en-GB"/>
        </w:rPr>
        <w:t xml:space="preserve">in </w:t>
      </w:r>
      <w:r w:rsidR="00206CC9" w:rsidRPr="00384DEC">
        <w:rPr>
          <w:lang w:val="en-GB"/>
        </w:rPr>
        <w:t>Schedule B</w:t>
      </w:r>
      <w:r w:rsidR="00F07412" w:rsidRPr="00384DEC">
        <w:rPr>
          <w:lang w:val="en-GB"/>
        </w:rPr>
        <w:t>]</w:t>
      </w:r>
      <w:r w:rsidR="00665158" w:rsidRPr="00384DEC">
        <w:rPr>
          <w:lang w:val="en-GB"/>
        </w:rPr>
        <w:t xml:space="preserve">. </w:t>
      </w:r>
      <w:r w:rsidR="00D973FA" w:rsidRPr="0087536C">
        <w:rPr>
          <w:lang w:val="en-GB"/>
        </w:rPr>
        <w:t>Service Provide</w:t>
      </w:r>
      <w:r w:rsidR="006D46C5" w:rsidRPr="0087536C">
        <w:rPr>
          <w:lang w:val="en-GB"/>
        </w:rPr>
        <w:t>r shall be solely responsible for employing staff or retaining the services of any consultants and subcontractors under the applicable laws, including compliance with immigration and visa laws, obtaining and maintaining work permits, health or accident insurance, social security, unemployment insurance and other contributions or benefits as may be required under applicable laws.</w:t>
      </w:r>
      <w:r w:rsidR="009664E1" w:rsidRPr="009664E1">
        <w:rPr>
          <w:lang w:val="en-GB"/>
        </w:rPr>
        <w:t xml:space="preserve"> </w:t>
      </w:r>
      <w:r w:rsidR="009664E1" w:rsidRPr="00384DEC">
        <w:rPr>
          <w:lang w:val="en-GB"/>
        </w:rPr>
        <w:t xml:space="preserve">To the extent applicable, while on the premises of </w:t>
      </w:r>
      <w:r w:rsidR="00CE534E">
        <w:rPr>
          <w:lang w:val="en-GB"/>
        </w:rPr>
        <w:t>WOAH</w:t>
      </w:r>
      <w:r w:rsidR="009664E1" w:rsidRPr="00384DEC">
        <w:rPr>
          <w:lang w:val="en-GB"/>
        </w:rPr>
        <w:t xml:space="preserve">, Service Provider will conduct itself, and ensure that its staff and experts conduct themselves, in a professional and business-like manner with tact and courtesy, and comply, and ensure that its staff comply, with the policies and guidelines regarding health and safety, data protection and other matters, which apply generally to </w:t>
      </w:r>
      <w:r w:rsidR="00CE534E">
        <w:rPr>
          <w:lang w:val="en-GB"/>
        </w:rPr>
        <w:t>WOAH’s</w:t>
      </w:r>
      <w:r w:rsidR="009664E1" w:rsidRPr="00384DEC">
        <w:rPr>
          <w:lang w:val="en-GB"/>
        </w:rPr>
        <w:t xml:space="preserve"> contractors and which may be communicated to Service Provider from time to time.</w:t>
      </w:r>
      <w:r w:rsidR="00BE0DE9" w:rsidRPr="00384DEC">
        <w:rPr>
          <w:lang w:val="en-GB"/>
        </w:rPr>
        <w:t xml:space="preserve"> </w:t>
      </w:r>
      <w:r w:rsidR="006D46C5" w:rsidRPr="00384DEC">
        <w:rPr>
          <w:lang w:val="en-GB"/>
        </w:rPr>
        <w:t>Service Provider shall be solely responsible for its staff’s and agents’ compliance with, and their breaches of, the terms of this Agreement.</w:t>
      </w:r>
    </w:p>
    <w:p w14:paraId="2D244525" w14:textId="73733D0F" w:rsidR="00A245E6" w:rsidRPr="00384DEC" w:rsidRDefault="00C61C14" w:rsidP="0030528E">
      <w:pPr>
        <w:pStyle w:val="StandardCont9"/>
        <w:numPr>
          <w:ilvl w:val="2"/>
          <w:numId w:val="31"/>
        </w:numPr>
        <w:ind w:left="709"/>
        <w:rPr>
          <w:lang w:val="en-GB"/>
        </w:rPr>
      </w:pPr>
      <w:r>
        <w:rPr>
          <w:lang w:val="en-GB"/>
        </w:rPr>
        <w:t>U</w:t>
      </w:r>
      <w:r w:rsidR="00A245E6" w:rsidRPr="00384DEC">
        <w:rPr>
          <w:lang w:val="en-GB"/>
        </w:rPr>
        <w:t xml:space="preserve">se its best endeavours to avoid unnecessary turnover of the team members. Should the composition of Service Provider’s project team change, Service Provider shall notify </w:t>
      </w:r>
      <w:r w:rsidR="006403EC">
        <w:rPr>
          <w:lang w:val="en-GB"/>
        </w:rPr>
        <w:t>WOAH</w:t>
      </w:r>
      <w:r w:rsidR="00A245E6" w:rsidRPr="00384DEC">
        <w:rPr>
          <w:lang w:val="en-GB"/>
        </w:rPr>
        <w:t xml:space="preserve"> at least 30 working days prior to the effective change, provide written explanations for such change, and pr</w:t>
      </w:r>
      <w:r w:rsidR="000B6A5B">
        <w:rPr>
          <w:lang w:val="en-GB"/>
        </w:rPr>
        <w:t>o</w:t>
      </w:r>
      <w:r w:rsidR="00A245E6" w:rsidRPr="00384DEC">
        <w:rPr>
          <w:lang w:val="en-GB"/>
        </w:rPr>
        <w:t xml:space="preserve">pose a new team composition. If any key team member, </w:t>
      </w:r>
      <w:r w:rsidR="00A245E6" w:rsidRPr="000B6A5B">
        <w:rPr>
          <w:lang w:val="en-GB"/>
        </w:rPr>
        <w:t>as set out in Schedule B, is</w:t>
      </w:r>
      <w:r w:rsidR="00A245E6" w:rsidRPr="00384DEC">
        <w:rPr>
          <w:lang w:val="en-GB"/>
        </w:rPr>
        <w:t xml:space="preserve"> removed from the team, Service Provider shall provide at least three available experts with equivalent background training and experience for replacement for </w:t>
      </w:r>
      <w:r w:rsidR="006404B2">
        <w:rPr>
          <w:lang w:val="en-GB"/>
        </w:rPr>
        <w:t>WOAH</w:t>
      </w:r>
      <w:r w:rsidR="00A245E6" w:rsidRPr="00384DEC">
        <w:rPr>
          <w:lang w:val="en-GB"/>
        </w:rPr>
        <w:t>’s consent which shall not be unreasonably withheld.</w:t>
      </w:r>
    </w:p>
    <w:p w14:paraId="07598252" w14:textId="3DECCB3F" w:rsidR="00C847F7" w:rsidRPr="002209AA" w:rsidRDefault="00887B83" w:rsidP="0030528E">
      <w:pPr>
        <w:pStyle w:val="StandardCont9"/>
        <w:numPr>
          <w:ilvl w:val="2"/>
          <w:numId w:val="31"/>
        </w:numPr>
        <w:ind w:left="709"/>
        <w:rPr>
          <w:lang w:val="en-GB"/>
        </w:rPr>
      </w:pPr>
      <w:r w:rsidRPr="002209AA">
        <w:rPr>
          <w:lang w:val="en-GB"/>
        </w:rPr>
        <w:t>Take</w:t>
      </w:r>
      <w:r w:rsidR="00C847F7" w:rsidRPr="002209AA">
        <w:rPr>
          <w:lang w:val="en-GB"/>
        </w:rPr>
        <w:t xml:space="preserve"> all the necessary measures to assure the integrity and the storage of the data processed during the contract duration period in accordance with article 12 of this Agreement. </w:t>
      </w:r>
    </w:p>
    <w:p w14:paraId="6E1A2314" w14:textId="5A1099B7" w:rsidR="00347C26" w:rsidRPr="00E804F2" w:rsidRDefault="00887B83" w:rsidP="0030528E">
      <w:pPr>
        <w:pStyle w:val="StandardCont9"/>
        <w:numPr>
          <w:ilvl w:val="2"/>
          <w:numId w:val="31"/>
        </w:numPr>
        <w:ind w:left="709"/>
        <w:rPr>
          <w:u w:val="single"/>
          <w:lang w:val="en-GB"/>
        </w:rPr>
      </w:pPr>
      <w:r w:rsidRPr="0087536C">
        <w:rPr>
          <w:lang w:val="en-GB"/>
        </w:rPr>
        <w:t>Designate</w:t>
      </w:r>
      <w:r w:rsidR="00A76F7F" w:rsidRPr="0087536C">
        <w:rPr>
          <w:lang w:val="en-GB"/>
        </w:rPr>
        <w:t xml:space="preserve">, within its project team, a project manager who will act as the unique contact point for </w:t>
      </w:r>
      <w:r w:rsidR="006404B2">
        <w:rPr>
          <w:lang w:val="en-GB"/>
        </w:rPr>
        <w:t>WOAH</w:t>
      </w:r>
      <w:r w:rsidR="00A76F7F" w:rsidRPr="0087536C">
        <w:rPr>
          <w:lang w:val="en-GB"/>
        </w:rPr>
        <w:t xml:space="preserve"> and shall have the required qualifications, responsibility over its team members and authority to implement any required resource or action to ensure the prompt and successful delivery of the Services</w:t>
      </w:r>
      <w:r w:rsidR="0046214B">
        <w:rPr>
          <w:lang w:val="en-GB"/>
        </w:rPr>
        <w:t xml:space="preserve"> in accordance with the Agreement</w:t>
      </w:r>
      <w:r w:rsidR="00A76F7F" w:rsidRPr="0087536C">
        <w:rPr>
          <w:lang w:val="en-GB"/>
        </w:rPr>
        <w:t>, throughout the duration of the Contract</w:t>
      </w:r>
      <w:r w:rsidR="002943A8">
        <w:rPr>
          <w:lang w:val="en-GB"/>
        </w:rPr>
        <w:t>.</w:t>
      </w:r>
    </w:p>
    <w:p w14:paraId="3AA8CE95" w14:textId="40CB738B" w:rsidR="00E804F2" w:rsidRDefault="00E804F2" w:rsidP="00E804F2">
      <w:pPr>
        <w:pStyle w:val="StandardCont9"/>
        <w:numPr>
          <w:ilvl w:val="0"/>
          <w:numId w:val="0"/>
        </w:numPr>
        <w:ind w:left="349"/>
        <w:rPr>
          <w:u w:val="single"/>
          <w:lang w:val="en-GB"/>
        </w:rPr>
      </w:pPr>
    </w:p>
    <w:p w14:paraId="0D8B4CD8" w14:textId="7D67DCAB" w:rsidR="0054044C" w:rsidRPr="00384DEC" w:rsidRDefault="006404B2" w:rsidP="002A3041">
      <w:pPr>
        <w:pStyle w:val="Titre1"/>
        <w:contextualSpacing w:val="0"/>
        <w:rPr>
          <w:u w:val="none"/>
        </w:rPr>
      </w:pPr>
      <w:r>
        <w:t>WOAH</w:t>
      </w:r>
      <w:r w:rsidR="00490D1B" w:rsidRPr="00384DEC">
        <w:t>’s Obligations</w:t>
      </w:r>
    </w:p>
    <w:p w14:paraId="1703C885" w14:textId="06409875" w:rsidR="00887B83" w:rsidRPr="001F4685" w:rsidRDefault="006404B2" w:rsidP="0087536C">
      <w:pPr>
        <w:contextualSpacing w:val="0"/>
      </w:pPr>
      <w:r>
        <w:rPr>
          <w:lang w:val="en-GB"/>
        </w:rPr>
        <w:t>WOAH</w:t>
      </w:r>
      <w:r w:rsidR="00887B83" w:rsidRPr="0087536C">
        <w:rPr>
          <w:lang w:val="en-GB"/>
        </w:rPr>
        <w:t xml:space="preserve"> shall: </w:t>
      </w:r>
    </w:p>
    <w:p w14:paraId="03680224" w14:textId="4CF4A75C" w:rsidR="0005492E" w:rsidRPr="00384DEC" w:rsidRDefault="0005492E" w:rsidP="003967A4">
      <w:pPr>
        <w:pStyle w:val="StandardCont8"/>
        <w:tabs>
          <w:tab w:val="clear" w:pos="1080"/>
        </w:tabs>
        <w:ind w:left="851" w:hanging="567"/>
        <w:rPr>
          <w:lang w:val="en-GB"/>
        </w:rPr>
      </w:pPr>
      <w:r w:rsidRPr="0087536C">
        <w:rPr>
          <w:lang w:val="en-GB"/>
        </w:rPr>
        <w:t>Cooperate with Service Provider for anything that the Service Provider may reasonably require in performing the Services, including p</w:t>
      </w:r>
      <w:r w:rsidR="00F67962" w:rsidRPr="00384DEC">
        <w:rPr>
          <w:lang w:val="en-GB"/>
        </w:rPr>
        <w:t xml:space="preserve">rovide </w:t>
      </w:r>
      <w:r w:rsidR="004D11D4" w:rsidRPr="00384DEC">
        <w:rPr>
          <w:lang w:val="en-GB"/>
        </w:rPr>
        <w:t>Service Provider</w:t>
      </w:r>
      <w:r w:rsidR="00F67962" w:rsidRPr="00384DEC">
        <w:rPr>
          <w:lang w:val="en-GB"/>
        </w:rPr>
        <w:t xml:space="preserve"> and its staff assigned to perform the Services with timely access to the information required to </w:t>
      </w:r>
      <w:r w:rsidR="00E43F25" w:rsidRPr="00384DEC">
        <w:rPr>
          <w:lang w:val="en-GB"/>
        </w:rPr>
        <w:t>perform the Services</w:t>
      </w:r>
      <w:r w:rsidRPr="00384DEC">
        <w:rPr>
          <w:lang w:val="en-GB"/>
        </w:rPr>
        <w:t>;</w:t>
      </w:r>
    </w:p>
    <w:p w14:paraId="1844C6BA" w14:textId="789F8293" w:rsidR="00887B83" w:rsidRPr="00083018" w:rsidRDefault="0005492E" w:rsidP="003967A4">
      <w:pPr>
        <w:pStyle w:val="StandardCont8"/>
        <w:tabs>
          <w:tab w:val="clear" w:pos="1080"/>
        </w:tabs>
        <w:ind w:left="851" w:hanging="567"/>
        <w:rPr>
          <w:lang w:val="en-GB"/>
        </w:rPr>
      </w:pPr>
      <w:r w:rsidRPr="00384DEC">
        <w:rPr>
          <w:lang w:val="en-GB"/>
        </w:rPr>
        <w:t>I</w:t>
      </w:r>
      <w:r w:rsidR="0054044C" w:rsidRPr="00384DEC">
        <w:rPr>
          <w:lang w:val="en-GB"/>
        </w:rPr>
        <w:t xml:space="preserve">nform </w:t>
      </w:r>
      <w:r w:rsidR="004D11D4" w:rsidRPr="00384DEC">
        <w:rPr>
          <w:lang w:val="en-GB"/>
        </w:rPr>
        <w:t>Service Provider</w:t>
      </w:r>
      <w:r w:rsidR="0054044C" w:rsidRPr="00384DEC">
        <w:rPr>
          <w:lang w:val="en-GB"/>
        </w:rPr>
        <w:t xml:space="preserve"> of any elements that may adversely affect the performance of the </w:t>
      </w:r>
      <w:r w:rsidR="00F82724" w:rsidRPr="00384DEC">
        <w:rPr>
          <w:lang w:val="en-GB"/>
        </w:rPr>
        <w:t>Agreement</w:t>
      </w:r>
      <w:r w:rsidR="00E43F25" w:rsidRPr="00384DEC">
        <w:rPr>
          <w:lang w:val="en-GB"/>
        </w:rPr>
        <w:t xml:space="preserve">; provided however, that it is understood and acknowledged by </w:t>
      </w:r>
      <w:r w:rsidR="004D11D4" w:rsidRPr="00384DEC">
        <w:rPr>
          <w:lang w:val="en-GB"/>
        </w:rPr>
        <w:t>Service Provider</w:t>
      </w:r>
      <w:r w:rsidR="00C520BB" w:rsidRPr="00384DEC">
        <w:rPr>
          <w:lang w:val="en-GB"/>
        </w:rPr>
        <w:t xml:space="preserve"> </w:t>
      </w:r>
      <w:r w:rsidR="00C520BB" w:rsidRPr="0087536C">
        <w:rPr>
          <w:lang w:val="en-GB"/>
        </w:rPr>
        <w:t>that it agrees (</w:t>
      </w:r>
      <w:proofErr w:type="spellStart"/>
      <w:r w:rsidR="00C520BB" w:rsidRPr="0087536C">
        <w:rPr>
          <w:lang w:val="en-GB"/>
        </w:rPr>
        <w:t>i</w:t>
      </w:r>
      <w:proofErr w:type="spellEnd"/>
      <w:r w:rsidR="00C520BB" w:rsidRPr="0087536C">
        <w:rPr>
          <w:lang w:val="en-GB"/>
        </w:rPr>
        <w:t xml:space="preserve">) </w:t>
      </w:r>
      <w:r w:rsidR="00C520BB" w:rsidRPr="0087536C">
        <w:rPr>
          <w:szCs w:val="24"/>
          <w:lang w:val="en-GB"/>
        </w:rPr>
        <w:t>not to rely on such information until it has ensured through assessment procedures that such information is sufficiently accurate and complete for the purpose of performing the Services, and (ii)</w:t>
      </w:r>
      <w:r w:rsidR="00C520BB" w:rsidRPr="0087536C">
        <w:rPr>
          <w:lang w:val="en-GB"/>
        </w:rPr>
        <w:t xml:space="preserve"> to use such access solely for the purposes of performing the Services</w:t>
      </w:r>
      <w:r w:rsidR="00C520BB" w:rsidRPr="0087536C">
        <w:rPr>
          <w:szCs w:val="24"/>
          <w:lang w:val="en-GB"/>
        </w:rPr>
        <w:t>.</w:t>
      </w:r>
    </w:p>
    <w:p w14:paraId="18E39F4F" w14:textId="77777777" w:rsidR="00083018" w:rsidRPr="00083018" w:rsidRDefault="00083018" w:rsidP="00083018">
      <w:pPr>
        <w:pStyle w:val="StandardCont8"/>
        <w:rPr>
          <w:lang w:val="en-GB"/>
        </w:rPr>
      </w:pPr>
      <w:r w:rsidRPr="00083018">
        <w:rPr>
          <w:lang w:val="en-GB"/>
        </w:rPr>
        <w:t>WOAH reserves the right to propose to the Service Provider to replace subject matter experts that can better suit for the needs, without any impact on the financial offer. It is therefore intended that the proposed list of subject matter experts is subject to the WOAH approval.</w:t>
      </w:r>
    </w:p>
    <w:p w14:paraId="6F634814" w14:textId="77777777" w:rsidR="00083018" w:rsidRPr="00083018" w:rsidRDefault="00083018" w:rsidP="00083018">
      <w:pPr>
        <w:pStyle w:val="StandardCont8"/>
        <w:rPr>
          <w:lang w:val="en-GB"/>
        </w:rPr>
      </w:pPr>
      <w:r w:rsidRPr="00083018">
        <w:rPr>
          <w:lang w:val="en-GB"/>
        </w:rPr>
        <w:t>WOAH reserves the right to request to the provider a negotiation on the workplan, in case deliverable production dates have to be anticipated or for any other reason that may require it. The awarded service provider will be requested to provide a revised budget to accommodate WOAH’s requests. For such modification an amendment will be signed by the Parties.</w:t>
      </w:r>
    </w:p>
    <w:p w14:paraId="49C9470C" w14:textId="77777777" w:rsidR="00083018" w:rsidRPr="0087536C" w:rsidRDefault="00083018" w:rsidP="0098572A">
      <w:pPr>
        <w:pStyle w:val="StandardCont8"/>
        <w:numPr>
          <w:ilvl w:val="0"/>
          <w:numId w:val="0"/>
        </w:numPr>
        <w:rPr>
          <w:lang w:val="en-GB"/>
        </w:rPr>
      </w:pPr>
    </w:p>
    <w:p w14:paraId="1943F3E6" w14:textId="0A2DC9BE" w:rsidR="00C13ED2" w:rsidRDefault="00933A90" w:rsidP="003967A4">
      <w:pPr>
        <w:pStyle w:val="StandardCont7"/>
        <w:numPr>
          <w:ilvl w:val="0"/>
          <w:numId w:val="0"/>
        </w:numPr>
        <w:rPr>
          <w:lang w:val="en-GB"/>
        </w:rPr>
      </w:pPr>
      <w:r>
        <w:rPr>
          <w:lang w:val="en-GB"/>
        </w:rPr>
        <w:t>WOAH</w:t>
      </w:r>
      <w:r w:rsidR="0054044C" w:rsidRPr="00384DEC">
        <w:rPr>
          <w:lang w:val="en-GB"/>
        </w:rPr>
        <w:t xml:space="preserve"> </w:t>
      </w:r>
      <w:r w:rsidR="006A7515" w:rsidRPr="00384DEC">
        <w:rPr>
          <w:lang w:val="en-GB"/>
        </w:rPr>
        <w:t xml:space="preserve">shall </w:t>
      </w:r>
      <w:r w:rsidR="0054044C" w:rsidRPr="00384DEC">
        <w:rPr>
          <w:lang w:val="en-GB"/>
        </w:rPr>
        <w:t xml:space="preserve">designate a project manager who </w:t>
      </w:r>
      <w:r w:rsidR="006A7515" w:rsidRPr="00384DEC">
        <w:rPr>
          <w:lang w:val="en-GB"/>
        </w:rPr>
        <w:t xml:space="preserve">shall </w:t>
      </w:r>
      <w:r w:rsidR="0054044C" w:rsidRPr="00384DEC">
        <w:rPr>
          <w:lang w:val="en-GB"/>
        </w:rPr>
        <w:t xml:space="preserve">be responsible for the follow-up of the delivery of the Services under the </w:t>
      </w:r>
      <w:r w:rsidR="00F82724" w:rsidRPr="00384DEC">
        <w:rPr>
          <w:lang w:val="en-GB"/>
        </w:rPr>
        <w:t>Agreement</w:t>
      </w:r>
      <w:r w:rsidR="0054044C" w:rsidRPr="00384DEC">
        <w:rPr>
          <w:lang w:val="en-GB"/>
        </w:rPr>
        <w:t xml:space="preserve">. The project manager </w:t>
      </w:r>
      <w:r w:rsidR="006A7515" w:rsidRPr="00384DEC">
        <w:rPr>
          <w:lang w:val="en-GB"/>
        </w:rPr>
        <w:t xml:space="preserve">shall </w:t>
      </w:r>
      <w:r w:rsidR="0054044C" w:rsidRPr="00384DEC">
        <w:rPr>
          <w:lang w:val="en-GB"/>
        </w:rPr>
        <w:t xml:space="preserve">be </w:t>
      </w:r>
      <w:r w:rsidR="004D11D4" w:rsidRPr="00384DEC">
        <w:rPr>
          <w:lang w:val="en-GB"/>
        </w:rPr>
        <w:t>Service Provider</w:t>
      </w:r>
      <w:r w:rsidR="0054044C" w:rsidRPr="00384DEC">
        <w:rPr>
          <w:lang w:val="en-GB"/>
        </w:rPr>
        <w:t xml:space="preserve">’s </w:t>
      </w:r>
      <w:r w:rsidR="0025327F">
        <w:rPr>
          <w:lang w:val="en-GB"/>
        </w:rPr>
        <w:t>main</w:t>
      </w:r>
      <w:r w:rsidR="0025327F" w:rsidRPr="00384DEC">
        <w:rPr>
          <w:lang w:val="en-GB"/>
        </w:rPr>
        <w:t xml:space="preserve"> </w:t>
      </w:r>
      <w:r w:rsidR="0054044C" w:rsidRPr="00384DEC">
        <w:rPr>
          <w:lang w:val="en-GB"/>
        </w:rPr>
        <w:t xml:space="preserve">contact point within </w:t>
      </w:r>
      <w:r>
        <w:rPr>
          <w:lang w:val="en-GB"/>
        </w:rPr>
        <w:t>WOAH</w:t>
      </w:r>
      <w:r w:rsidR="0054044C" w:rsidRPr="00384DEC">
        <w:rPr>
          <w:lang w:val="en-GB"/>
        </w:rPr>
        <w:t xml:space="preserve"> and </w:t>
      </w:r>
      <w:r w:rsidR="006A7515" w:rsidRPr="00384DEC">
        <w:rPr>
          <w:lang w:val="en-GB"/>
        </w:rPr>
        <w:t xml:space="preserve">shall </w:t>
      </w:r>
      <w:r w:rsidR="00B80336" w:rsidRPr="00384DEC">
        <w:rPr>
          <w:lang w:val="en-GB"/>
        </w:rPr>
        <w:t>provide the</w:t>
      </w:r>
      <w:r w:rsidR="0054044C" w:rsidRPr="00384DEC">
        <w:rPr>
          <w:lang w:val="en-GB"/>
        </w:rPr>
        <w:t xml:space="preserve"> </w:t>
      </w:r>
      <w:r w:rsidR="004D11D4" w:rsidRPr="00384DEC">
        <w:rPr>
          <w:lang w:val="en-GB"/>
        </w:rPr>
        <w:t>Service Provider</w:t>
      </w:r>
      <w:r w:rsidR="0054044C" w:rsidRPr="00384DEC">
        <w:rPr>
          <w:lang w:val="en-GB"/>
        </w:rPr>
        <w:t xml:space="preserve"> with all functional and technical information as well as providing support to the administrative management of the </w:t>
      </w:r>
      <w:r w:rsidR="001A7459" w:rsidRPr="00384DEC">
        <w:rPr>
          <w:lang w:val="en-GB"/>
        </w:rPr>
        <w:t>Agreement</w:t>
      </w:r>
      <w:r w:rsidR="0054044C" w:rsidRPr="00384DEC">
        <w:rPr>
          <w:lang w:val="en-GB"/>
        </w:rPr>
        <w:t xml:space="preserve">. </w:t>
      </w:r>
    </w:p>
    <w:p w14:paraId="4475DE8C" w14:textId="77777777" w:rsidR="000F6837" w:rsidRPr="00384DEC" w:rsidRDefault="000F6837" w:rsidP="003967A4">
      <w:pPr>
        <w:pStyle w:val="StandardCont7"/>
        <w:numPr>
          <w:ilvl w:val="0"/>
          <w:numId w:val="0"/>
        </w:numPr>
        <w:rPr>
          <w:lang w:val="en-GB"/>
        </w:rPr>
      </w:pPr>
    </w:p>
    <w:p w14:paraId="419B5590" w14:textId="16440794" w:rsidR="007C123E" w:rsidRPr="00CB2AFA" w:rsidRDefault="009541F0" w:rsidP="0087536C">
      <w:pPr>
        <w:pStyle w:val="Titre1"/>
        <w:contextualSpacing w:val="0"/>
      </w:pPr>
      <w:r w:rsidRPr="00CB2AFA">
        <w:t xml:space="preserve">Representations and Warranties. </w:t>
      </w:r>
    </w:p>
    <w:p w14:paraId="7B7F7A46" w14:textId="4FF03A5B" w:rsidR="000439D3" w:rsidRPr="00384DEC" w:rsidRDefault="004D11D4" w:rsidP="002A3041">
      <w:pPr>
        <w:pStyle w:val="Texte"/>
      </w:pPr>
      <w:r w:rsidRPr="00CB2AFA">
        <w:t>Service Provider</w:t>
      </w:r>
      <w:r w:rsidR="009541F0" w:rsidRPr="00CB2AFA">
        <w:t xml:space="preserve"> represents and warrants</w:t>
      </w:r>
      <w:r w:rsidR="00B51FA3" w:rsidRPr="00CB2AFA">
        <w:t xml:space="preserve"> that it will perform the Services </w:t>
      </w:r>
      <w:r w:rsidR="00B943B9" w:rsidRPr="00CB2AFA">
        <w:t xml:space="preserve">described in this Agreement </w:t>
      </w:r>
      <w:r w:rsidR="00B51FA3" w:rsidRPr="00CB2AFA">
        <w:t xml:space="preserve">using reasonable care and skill </w:t>
      </w:r>
      <w:r w:rsidR="00B943B9" w:rsidRPr="00CB2AFA">
        <w:t>and with a degree of accuracy, quality, completeness, timeliness and responsiveness not less than generally expected of an appropriately qualified and competent consultant experienced in carrying out equivalent services of a similar size, scope, complexity, value and purpose.</w:t>
      </w:r>
      <w:r w:rsidR="00B943B9" w:rsidRPr="00384DEC">
        <w:t xml:space="preserve"> </w:t>
      </w:r>
    </w:p>
    <w:p w14:paraId="7F2E4CD3" w14:textId="39498596" w:rsidR="0095123D" w:rsidRPr="00384DEC" w:rsidRDefault="000439D3" w:rsidP="002A3041">
      <w:pPr>
        <w:pStyle w:val="Texte"/>
      </w:pPr>
      <w:r w:rsidRPr="00384DEC">
        <w:t>Service Provider further warrants</w:t>
      </w:r>
      <w:r w:rsidR="009541F0" w:rsidRPr="00384DEC">
        <w:t xml:space="preserve"> </w:t>
      </w:r>
      <w:r w:rsidR="00AA37EF" w:rsidRPr="00384DEC">
        <w:t>that</w:t>
      </w:r>
      <w:r w:rsidR="009541F0" w:rsidRPr="00384DEC">
        <w:t>:</w:t>
      </w:r>
    </w:p>
    <w:p w14:paraId="2E4640DA" w14:textId="4CB02D08" w:rsidR="009A0C38" w:rsidRPr="00384DEC" w:rsidRDefault="004D11D4" w:rsidP="0030528E">
      <w:pPr>
        <w:pStyle w:val="StandardCont8"/>
        <w:tabs>
          <w:tab w:val="clear" w:pos="1080"/>
        </w:tabs>
        <w:ind w:left="851" w:hanging="567"/>
        <w:rPr>
          <w:lang w:val="en-GB"/>
        </w:rPr>
      </w:pPr>
      <w:r w:rsidRPr="00384DEC">
        <w:rPr>
          <w:lang w:val="en-GB"/>
        </w:rPr>
        <w:t>Service Provider</w:t>
      </w:r>
      <w:r w:rsidR="009A0C38" w:rsidRPr="00384DEC">
        <w:rPr>
          <w:lang w:val="en-GB"/>
        </w:rPr>
        <w:t xml:space="preserve"> holds all licenses, authori</w:t>
      </w:r>
      <w:r w:rsidR="00813E1C" w:rsidRPr="00384DEC">
        <w:rPr>
          <w:lang w:val="en-GB"/>
        </w:rPr>
        <w:t>s</w:t>
      </w:r>
      <w:r w:rsidR="009A0C38" w:rsidRPr="00384DEC">
        <w:rPr>
          <w:lang w:val="en-GB"/>
        </w:rPr>
        <w:t>ations or approvals which may be required for the performance of the Services, and such licenses, authori</w:t>
      </w:r>
      <w:r w:rsidR="00813E1C" w:rsidRPr="00384DEC">
        <w:rPr>
          <w:lang w:val="en-GB"/>
        </w:rPr>
        <w:t>s</w:t>
      </w:r>
      <w:r w:rsidR="009A0C38" w:rsidRPr="00384DEC">
        <w:rPr>
          <w:lang w:val="en-GB"/>
        </w:rPr>
        <w:t>a</w:t>
      </w:r>
      <w:r w:rsidR="00D62823" w:rsidRPr="00384DEC">
        <w:rPr>
          <w:lang w:val="en-GB"/>
        </w:rPr>
        <w:t>tions or approvals (if required)</w:t>
      </w:r>
      <w:r w:rsidR="009A0C38" w:rsidRPr="00384DEC">
        <w:rPr>
          <w:lang w:val="en-GB"/>
        </w:rPr>
        <w:t xml:space="preserve"> shall be in full </w:t>
      </w:r>
      <w:r w:rsidR="009A0C38" w:rsidRPr="00D6594E">
        <w:rPr>
          <w:lang w:val="en-GB"/>
        </w:rPr>
        <w:t>force an</w:t>
      </w:r>
      <w:r w:rsidR="009A0C38" w:rsidRPr="00384DEC">
        <w:rPr>
          <w:lang w:val="en-GB"/>
        </w:rPr>
        <w:t>d effect during the Term.</w:t>
      </w:r>
    </w:p>
    <w:p w14:paraId="5AA613BA" w14:textId="77777777" w:rsidR="00FB496E" w:rsidRPr="0087536C" w:rsidRDefault="00665158" w:rsidP="0030528E">
      <w:pPr>
        <w:pStyle w:val="StandardCont8"/>
        <w:tabs>
          <w:tab w:val="clear" w:pos="1080"/>
        </w:tabs>
        <w:ind w:left="851" w:hanging="567"/>
        <w:rPr>
          <w:lang w:val="en-GB"/>
        </w:rPr>
      </w:pPr>
      <w:r w:rsidRPr="00384DEC">
        <w:rPr>
          <w:lang w:val="en-GB"/>
        </w:rPr>
        <w:t>All information</w:t>
      </w:r>
      <w:r w:rsidR="00B9682E" w:rsidRPr="00384DEC">
        <w:rPr>
          <w:lang w:val="en-GB"/>
        </w:rPr>
        <w:t>, in any medium or format,</w:t>
      </w:r>
      <w:r w:rsidRPr="00384DEC">
        <w:rPr>
          <w:lang w:val="en-GB"/>
        </w:rPr>
        <w:t xml:space="preserve"> </w:t>
      </w:r>
      <w:r w:rsidR="004E3407" w:rsidRPr="00384DEC">
        <w:rPr>
          <w:lang w:val="en-GB"/>
        </w:rPr>
        <w:t xml:space="preserve">including the technical and financial proposal attached hereto, </w:t>
      </w:r>
      <w:r w:rsidRPr="00384DEC">
        <w:rPr>
          <w:lang w:val="en-GB"/>
        </w:rPr>
        <w:t xml:space="preserve">provided by </w:t>
      </w:r>
      <w:r w:rsidR="004D11D4" w:rsidRPr="00384DEC">
        <w:rPr>
          <w:lang w:val="en-GB"/>
        </w:rPr>
        <w:t>Service Provider</w:t>
      </w:r>
      <w:r w:rsidR="005A518B" w:rsidRPr="00384DEC">
        <w:rPr>
          <w:lang w:val="en-GB"/>
        </w:rPr>
        <w:t xml:space="preserve">, </w:t>
      </w:r>
      <w:r w:rsidRPr="00384DEC">
        <w:rPr>
          <w:lang w:val="en-GB"/>
        </w:rPr>
        <w:t>is true and correct, and contains no</w:t>
      </w:r>
      <w:r w:rsidR="005C7A9C" w:rsidRPr="00384DEC">
        <w:rPr>
          <w:lang w:val="en-GB"/>
        </w:rPr>
        <w:t xml:space="preserve"> material </w:t>
      </w:r>
      <w:r w:rsidRPr="00384DEC">
        <w:rPr>
          <w:lang w:val="en-GB"/>
        </w:rPr>
        <w:t>errors or omissions.</w:t>
      </w:r>
      <w:r w:rsidR="00FB496E" w:rsidRPr="0087536C">
        <w:rPr>
          <w:lang w:val="en-GB"/>
        </w:rPr>
        <w:t xml:space="preserve"> </w:t>
      </w:r>
    </w:p>
    <w:p w14:paraId="5832AAF5" w14:textId="7E1E34A8" w:rsidR="00665158" w:rsidRPr="001D2FE1" w:rsidRDefault="00FB496E" w:rsidP="0030528E">
      <w:pPr>
        <w:pStyle w:val="StandardCont8"/>
        <w:tabs>
          <w:tab w:val="clear" w:pos="1080"/>
        </w:tabs>
        <w:ind w:left="851" w:hanging="567"/>
        <w:rPr>
          <w:lang w:val="en-GB"/>
        </w:rPr>
      </w:pPr>
      <w:r w:rsidRPr="001D2FE1">
        <w:rPr>
          <w:lang w:val="en-GB"/>
        </w:rPr>
        <w:t xml:space="preserve">Service Provider will not infringe on or violate the intellectual property rights or any other right any third party in accordance </w:t>
      </w:r>
      <w:r w:rsidR="008E24CC" w:rsidRPr="001D2FE1">
        <w:rPr>
          <w:lang w:val="en-GB"/>
        </w:rPr>
        <w:t>with Article 15.</w:t>
      </w:r>
    </w:p>
    <w:p w14:paraId="4B8E569C" w14:textId="436F3A9B" w:rsidR="001F1B14" w:rsidRPr="00384DEC" w:rsidRDefault="00AE79F8" w:rsidP="0030528E">
      <w:pPr>
        <w:pStyle w:val="StandardCont8"/>
        <w:tabs>
          <w:tab w:val="clear" w:pos="1080"/>
        </w:tabs>
        <w:ind w:left="851" w:hanging="567"/>
        <w:rPr>
          <w:lang w:val="en-GB"/>
        </w:rPr>
      </w:pPr>
      <w:r w:rsidRPr="00384DEC">
        <w:rPr>
          <w:lang w:val="en-GB"/>
        </w:rPr>
        <w:t xml:space="preserve">The </w:t>
      </w:r>
      <w:r w:rsidR="00665158" w:rsidRPr="00384DEC">
        <w:rPr>
          <w:lang w:val="en-GB"/>
        </w:rPr>
        <w:t xml:space="preserve">Services </w:t>
      </w:r>
      <w:r w:rsidR="006A7515" w:rsidRPr="00384DEC">
        <w:rPr>
          <w:lang w:val="en-GB"/>
        </w:rPr>
        <w:t xml:space="preserve">shall </w:t>
      </w:r>
      <w:r w:rsidR="00665158" w:rsidRPr="00384DEC">
        <w:rPr>
          <w:lang w:val="en-GB"/>
        </w:rPr>
        <w:t xml:space="preserve">fully </w:t>
      </w:r>
      <w:r w:rsidRPr="00384DEC">
        <w:rPr>
          <w:lang w:val="en-GB"/>
        </w:rPr>
        <w:t xml:space="preserve">conform to the requirements set forth </w:t>
      </w:r>
      <w:r w:rsidR="00BD4DC8" w:rsidRPr="00FC37B5">
        <w:rPr>
          <w:lang w:val="en-GB"/>
        </w:rPr>
        <w:t>i</w:t>
      </w:r>
      <w:r w:rsidRPr="00FC37B5">
        <w:rPr>
          <w:lang w:val="en-GB"/>
        </w:rPr>
        <w:t xml:space="preserve">n </w:t>
      </w:r>
      <w:r w:rsidR="00840C91" w:rsidRPr="00FC37B5">
        <w:rPr>
          <w:lang w:val="en-GB"/>
        </w:rPr>
        <w:t>Schedule</w:t>
      </w:r>
      <w:r w:rsidR="00FC26C2" w:rsidRPr="00FC37B5">
        <w:rPr>
          <w:lang w:val="en-GB"/>
        </w:rPr>
        <w:t xml:space="preserve"> A</w:t>
      </w:r>
      <w:r w:rsidR="008953C2" w:rsidRPr="00FC37B5">
        <w:rPr>
          <w:lang w:val="en-GB"/>
        </w:rPr>
        <w:t>.</w:t>
      </w:r>
      <w:r w:rsidRPr="00384DEC">
        <w:rPr>
          <w:lang w:val="en-GB"/>
        </w:rPr>
        <w:t xml:space="preserve"> </w:t>
      </w:r>
    </w:p>
    <w:p w14:paraId="0FC81637" w14:textId="356D7908" w:rsidR="003A3438" w:rsidRDefault="00C50972" w:rsidP="00CB2AFA">
      <w:pPr>
        <w:pStyle w:val="StandardCont8"/>
        <w:tabs>
          <w:tab w:val="clear" w:pos="1080"/>
        </w:tabs>
        <w:spacing w:after="0"/>
        <w:ind w:left="851" w:hanging="567"/>
        <w:rPr>
          <w:lang w:val="en-GB"/>
        </w:rPr>
      </w:pPr>
      <w:r w:rsidRPr="00384DEC">
        <w:rPr>
          <w:lang w:val="en-GB"/>
        </w:rPr>
        <w:t xml:space="preserve">This Agreement has been duly executed and delivered by </w:t>
      </w:r>
      <w:r w:rsidR="004D11D4" w:rsidRPr="00384DEC">
        <w:rPr>
          <w:lang w:val="en-GB"/>
        </w:rPr>
        <w:t>Service Provider</w:t>
      </w:r>
      <w:r w:rsidRPr="00384DEC">
        <w:rPr>
          <w:lang w:val="en-GB"/>
        </w:rPr>
        <w:t xml:space="preserve"> and constitutes the legal, valid and binding obligation of </w:t>
      </w:r>
      <w:r w:rsidR="004D11D4" w:rsidRPr="00384DEC">
        <w:rPr>
          <w:lang w:val="en-GB"/>
        </w:rPr>
        <w:t>Service Provider</w:t>
      </w:r>
      <w:r w:rsidRPr="00384DEC">
        <w:rPr>
          <w:lang w:val="en-GB"/>
        </w:rPr>
        <w:t>, enforceable against it in accordance with its terms. No consent, approval or authori</w:t>
      </w:r>
      <w:r w:rsidR="00813E1C" w:rsidRPr="00384DEC">
        <w:rPr>
          <w:lang w:val="en-GB"/>
        </w:rPr>
        <w:t>s</w:t>
      </w:r>
      <w:r w:rsidRPr="00384DEC">
        <w:rPr>
          <w:lang w:val="en-GB"/>
        </w:rPr>
        <w:t>ation of, or registration with, any person or entity is required in connection with the execution and delivery of this Agreement, or the performance of the Services contemplated hereby.</w:t>
      </w:r>
    </w:p>
    <w:p w14:paraId="266C88D0" w14:textId="77A19FB9" w:rsidR="002D1B3F" w:rsidRDefault="002D1B3F" w:rsidP="008C5FE6">
      <w:pPr>
        <w:pStyle w:val="StandardCont8"/>
        <w:numPr>
          <w:ilvl w:val="0"/>
          <w:numId w:val="0"/>
        </w:numPr>
        <w:tabs>
          <w:tab w:val="left" w:pos="0"/>
        </w:tabs>
        <w:spacing w:after="120"/>
        <w:contextualSpacing w:val="0"/>
        <w:rPr>
          <w:lang w:val="en-GB"/>
        </w:rPr>
      </w:pPr>
    </w:p>
    <w:p w14:paraId="6520B0E3" w14:textId="773FBC36" w:rsidR="00936792" w:rsidRPr="00DE4174" w:rsidRDefault="00936792" w:rsidP="0087536C">
      <w:pPr>
        <w:pStyle w:val="Titre1"/>
        <w:contextualSpacing w:val="0"/>
      </w:pPr>
      <w:r w:rsidRPr="00DE4174">
        <w:t>Deliverable</w:t>
      </w:r>
      <w:r w:rsidR="0005492E" w:rsidRPr="00DE4174">
        <w:t>s Warranty</w:t>
      </w:r>
      <w:r w:rsidRPr="00DE4174">
        <w:t xml:space="preserve"> </w:t>
      </w:r>
    </w:p>
    <w:p w14:paraId="322EDC64" w14:textId="34DA965E" w:rsidR="00936792" w:rsidRPr="00384DEC" w:rsidRDefault="00936792" w:rsidP="002A3041">
      <w:pPr>
        <w:pStyle w:val="Texte"/>
      </w:pPr>
      <w:r w:rsidRPr="00384DEC">
        <w:t xml:space="preserve">The Deliverables shall be prepared and delivered to </w:t>
      </w:r>
      <w:r w:rsidR="00E4674F">
        <w:t>WOAH</w:t>
      </w:r>
      <w:r w:rsidRPr="00384DEC">
        <w:t xml:space="preserve"> according to the terms, conditions and timetable defined in the Agreement. </w:t>
      </w:r>
    </w:p>
    <w:p w14:paraId="4AC9BFB2" w14:textId="10F0A065" w:rsidR="00936792" w:rsidRDefault="00936792">
      <w:pPr>
        <w:pStyle w:val="Texte"/>
      </w:pPr>
      <w:r w:rsidRPr="00384DEC">
        <w:t xml:space="preserve">Deliverables will be deemed accepted by </w:t>
      </w:r>
      <w:r w:rsidR="00E4674F">
        <w:t>WOAH</w:t>
      </w:r>
      <w:r w:rsidRPr="00384DEC">
        <w:t xml:space="preserve"> following written notice of their validation or if, within 30 working days of delivery, </w:t>
      </w:r>
      <w:r w:rsidR="00E4674F">
        <w:t>WOAH</w:t>
      </w:r>
      <w:r w:rsidRPr="00384DEC">
        <w:t xml:space="preserve"> has not provided Service Provider with a written notice specifically identifying any non-conformity of such Deliverable with the Agreement.</w:t>
      </w:r>
      <w:r w:rsidR="00AD00A9">
        <w:t xml:space="preserve"> Milestones and deliverables are described in the table below:</w:t>
      </w:r>
    </w:p>
    <w:tbl>
      <w:tblPr>
        <w:tblStyle w:val="TableNormal1"/>
        <w:tblW w:w="9256" w:type="dxa"/>
        <w:tblInd w:w="100" w:type="dxa"/>
        <w:tblBorders>
          <w:top w:val="nil"/>
          <w:left w:val="nil"/>
          <w:bottom w:val="nil"/>
          <w:right w:val="nil"/>
          <w:insideH w:val="nil"/>
          <w:insideV w:val="nil"/>
        </w:tblBorders>
        <w:tblLayout w:type="fixed"/>
        <w:tblLook w:val="01E0" w:firstRow="1" w:lastRow="1" w:firstColumn="1" w:lastColumn="1" w:noHBand="0" w:noVBand="0"/>
      </w:tblPr>
      <w:tblGrid>
        <w:gridCol w:w="509"/>
        <w:gridCol w:w="2292"/>
        <w:gridCol w:w="3336"/>
        <w:gridCol w:w="3119"/>
      </w:tblGrid>
      <w:tr w:rsidR="007E2B74" w14:paraId="428C51DA" w14:textId="77777777" w:rsidTr="00CB2AFA">
        <w:trPr>
          <w:trHeight w:hRule="exact" w:val="461"/>
        </w:trPr>
        <w:tc>
          <w:tcPr>
            <w:tcW w:w="509" w:type="dxa"/>
            <w:shd w:val="clear" w:color="auto" w:fill="1F3863"/>
          </w:tcPr>
          <w:p w14:paraId="696377E5" w14:textId="77777777" w:rsidR="007E2B74" w:rsidRDefault="007E2B74" w:rsidP="0006696F">
            <w:pPr>
              <w:pStyle w:val="TableParagraph"/>
              <w:spacing w:before="115"/>
              <w:ind w:left="28"/>
              <w:jc w:val="center"/>
              <w:rPr>
                <w:b/>
                <w:sz w:val="20"/>
              </w:rPr>
            </w:pPr>
            <w:r>
              <w:rPr>
                <w:b/>
                <w:color w:val="FFFFFF"/>
                <w:w w:val="99"/>
                <w:sz w:val="20"/>
              </w:rPr>
              <w:t>#</w:t>
            </w:r>
          </w:p>
        </w:tc>
        <w:tc>
          <w:tcPr>
            <w:tcW w:w="2292" w:type="dxa"/>
            <w:shd w:val="clear" w:color="auto" w:fill="1F3863"/>
            <w:vAlign w:val="center"/>
          </w:tcPr>
          <w:p w14:paraId="27FB728C" w14:textId="77777777" w:rsidR="007E2B74" w:rsidRDefault="007E2B74" w:rsidP="0087536C">
            <w:pPr>
              <w:pStyle w:val="TableParagraph"/>
              <w:spacing w:before="115"/>
              <w:jc w:val="center"/>
              <w:rPr>
                <w:b/>
                <w:sz w:val="20"/>
              </w:rPr>
            </w:pPr>
            <w:r>
              <w:rPr>
                <w:b/>
                <w:color w:val="FFFFFF"/>
                <w:sz w:val="20"/>
              </w:rPr>
              <w:t>Milestone</w:t>
            </w:r>
          </w:p>
        </w:tc>
        <w:tc>
          <w:tcPr>
            <w:tcW w:w="3336" w:type="dxa"/>
            <w:shd w:val="clear" w:color="auto" w:fill="1F3863"/>
            <w:vAlign w:val="center"/>
          </w:tcPr>
          <w:p w14:paraId="74661CFA" w14:textId="2AE11927" w:rsidR="007E2B74" w:rsidRDefault="007E2B74" w:rsidP="0087536C">
            <w:pPr>
              <w:pStyle w:val="TableParagraph"/>
              <w:spacing w:before="115"/>
              <w:ind w:left="224" w:right="144"/>
              <w:jc w:val="center"/>
              <w:rPr>
                <w:b/>
                <w:sz w:val="20"/>
              </w:rPr>
            </w:pPr>
            <w:r>
              <w:rPr>
                <w:b/>
                <w:color w:val="FFFFFF"/>
                <w:sz w:val="20"/>
              </w:rPr>
              <w:t>Activity/Deliverable</w:t>
            </w:r>
          </w:p>
        </w:tc>
        <w:tc>
          <w:tcPr>
            <w:tcW w:w="3119" w:type="dxa"/>
            <w:shd w:val="clear" w:color="auto" w:fill="1F3863"/>
            <w:vAlign w:val="center"/>
          </w:tcPr>
          <w:p w14:paraId="0C72A4E6" w14:textId="2013A58E" w:rsidR="007E2B74" w:rsidRDefault="007E2B74" w:rsidP="0087536C">
            <w:pPr>
              <w:pStyle w:val="TableParagraph"/>
              <w:ind w:left="438" w:hanging="276"/>
              <w:jc w:val="center"/>
              <w:rPr>
                <w:b/>
                <w:sz w:val="20"/>
              </w:rPr>
            </w:pPr>
            <w:r>
              <w:rPr>
                <w:b/>
                <w:color w:val="FFFFFF"/>
                <w:sz w:val="20"/>
              </w:rPr>
              <w:t>Date of Completion</w:t>
            </w:r>
          </w:p>
        </w:tc>
      </w:tr>
      <w:tr w:rsidR="007E2B74" w14:paraId="474E2450" w14:textId="77777777" w:rsidTr="00CB2AFA">
        <w:trPr>
          <w:trHeight w:hRule="exact" w:val="473"/>
        </w:trPr>
        <w:tc>
          <w:tcPr>
            <w:tcW w:w="509" w:type="dxa"/>
            <w:tcBorders>
              <w:bottom w:val="single" w:sz="12" w:space="0" w:color="4471C4"/>
            </w:tcBorders>
          </w:tcPr>
          <w:p w14:paraId="1C2CEFCA" w14:textId="7A8E1595" w:rsidR="007E2B74" w:rsidRDefault="007E2B74" w:rsidP="0006696F">
            <w:pPr>
              <w:pStyle w:val="TableParagraph"/>
              <w:spacing w:before="112"/>
              <w:ind w:left="75"/>
              <w:rPr>
                <w:sz w:val="20"/>
              </w:rPr>
            </w:pPr>
          </w:p>
        </w:tc>
        <w:tc>
          <w:tcPr>
            <w:tcW w:w="2292" w:type="dxa"/>
            <w:tcBorders>
              <w:bottom w:val="single" w:sz="12" w:space="0" w:color="4471C4"/>
            </w:tcBorders>
          </w:tcPr>
          <w:p w14:paraId="02F7D8D3" w14:textId="37DEF9AE" w:rsidR="007E2B74" w:rsidRDefault="007E2B74" w:rsidP="0006696F">
            <w:pPr>
              <w:pStyle w:val="TableParagraph"/>
              <w:spacing w:before="112"/>
              <w:ind w:left="197"/>
              <w:rPr>
                <w:sz w:val="20"/>
              </w:rPr>
            </w:pPr>
          </w:p>
        </w:tc>
        <w:tc>
          <w:tcPr>
            <w:tcW w:w="3336" w:type="dxa"/>
            <w:tcBorders>
              <w:bottom w:val="single" w:sz="12" w:space="0" w:color="4471C4"/>
            </w:tcBorders>
          </w:tcPr>
          <w:p w14:paraId="7945D238" w14:textId="001D4821" w:rsidR="007E2B74" w:rsidRDefault="007E2B74" w:rsidP="0006696F">
            <w:pPr>
              <w:pStyle w:val="TableParagraph"/>
              <w:ind w:left="175"/>
              <w:rPr>
                <w:sz w:val="20"/>
              </w:rPr>
            </w:pPr>
          </w:p>
        </w:tc>
        <w:tc>
          <w:tcPr>
            <w:tcW w:w="3119" w:type="dxa"/>
            <w:tcBorders>
              <w:bottom w:val="single" w:sz="12" w:space="0" w:color="4471C4"/>
            </w:tcBorders>
          </w:tcPr>
          <w:p w14:paraId="069E97B3" w14:textId="7E64CB23" w:rsidR="007E2B74" w:rsidRDefault="007E2B74" w:rsidP="0006696F">
            <w:pPr>
              <w:pStyle w:val="TableParagraph"/>
              <w:spacing w:before="112"/>
              <w:ind w:left="277" w:right="258"/>
              <w:jc w:val="center"/>
              <w:rPr>
                <w:sz w:val="20"/>
              </w:rPr>
            </w:pPr>
          </w:p>
        </w:tc>
      </w:tr>
      <w:tr w:rsidR="007E2B74" w14:paraId="0760CE6A" w14:textId="77777777" w:rsidTr="00CB2AFA">
        <w:trPr>
          <w:trHeight w:hRule="exact" w:val="506"/>
        </w:trPr>
        <w:tc>
          <w:tcPr>
            <w:tcW w:w="509" w:type="dxa"/>
            <w:tcBorders>
              <w:top w:val="single" w:sz="12" w:space="0" w:color="4471C4"/>
              <w:bottom w:val="single" w:sz="12" w:space="0" w:color="4471C4"/>
            </w:tcBorders>
          </w:tcPr>
          <w:p w14:paraId="6D47C3CC" w14:textId="6BE05718" w:rsidR="007E2B74" w:rsidRDefault="007E2B74" w:rsidP="0006696F">
            <w:pPr>
              <w:pStyle w:val="TableParagraph"/>
              <w:ind w:left="62"/>
              <w:rPr>
                <w:sz w:val="20"/>
              </w:rPr>
            </w:pPr>
          </w:p>
        </w:tc>
        <w:tc>
          <w:tcPr>
            <w:tcW w:w="2292" w:type="dxa"/>
            <w:tcBorders>
              <w:top w:val="single" w:sz="12" w:space="0" w:color="4471C4"/>
              <w:bottom w:val="single" w:sz="12" w:space="0" w:color="4471C4"/>
            </w:tcBorders>
          </w:tcPr>
          <w:p w14:paraId="361BDCEB" w14:textId="6FF6B13F" w:rsidR="007E2B74" w:rsidRDefault="007E2B74" w:rsidP="0006696F">
            <w:pPr>
              <w:pStyle w:val="TableParagraph"/>
              <w:ind w:left="184" w:right="419"/>
              <w:rPr>
                <w:sz w:val="20"/>
              </w:rPr>
            </w:pPr>
          </w:p>
        </w:tc>
        <w:tc>
          <w:tcPr>
            <w:tcW w:w="3336" w:type="dxa"/>
            <w:tcBorders>
              <w:top w:val="single" w:sz="12" w:space="0" w:color="4471C4"/>
              <w:bottom w:val="single" w:sz="12" w:space="0" w:color="4471C4"/>
            </w:tcBorders>
          </w:tcPr>
          <w:p w14:paraId="65F6EE86" w14:textId="65FAAB5B" w:rsidR="007E2B74" w:rsidRDefault="007E2B74" w:rsidP="0006696F">
            <w:pPr>
              <w:pStyle w:val="TableParagraph"/>
              <w:spacing w:before="2"/>
              <w:ind w:left="175"/>
              <w:rPr>
                <w:sz w:val="20"/>
              </w:rPr>
            </w:pPr>
          </w:p>
        </w:tc>
        <w:tc>
          <w:tcPr>
            <w:tcW w:w="3119" w:type="dxa"/>
            <w:tcBorders>
              <w:top w:val="single" w:sz="12" w:space="0" w:color="4471C4"/>
              <w:bottom w:val="single" w:sz="12" w:space="0" w:color="4471C4"/>
            </w:tcBorders>
          </w:tcPr>
          <w:p w14:paraId="7EE6F5E9" w14:textId="477C550E" w:rsidR="007E2B74" w:rsidRDefault="007E2B74" w:rsidP="0006696F">
            <w:pPr>
              <w:pStyle w:val="TableParagraph"/>
              <w:ind w:left="248" w:right="259"/>
              <w:jc w:val="center"/>
              <w:rPr>
                <w:sz w:val="20"/>
              </w:rPr>
            </w:pPr>
          </w:p>
        </w:tc>
      </w:tr>
      <w:tr w:rsidR="007E2B74" w14:paraId="7D42FA3C" w14:textId="77777777" w:rsidTr="00CB2AFA">
        <w:trPr>
          <w:trHeight w:hRule="exact" w:val="744"/>
        </w:trPr>
        <w:tc>
          <w:tcPr>
            <w:tcW w:w="509" w:type="dxa"/>
            <w:tcBorders>
              <w:top w:val="single" w:sz="12" w:space="0" w:color="4471C4"/>
              <w:bottom w:val="single" w:sz="8" w:space="0" w:color="4471C4"/>
            </w:tcBorders>
          </w:tcPr>
          <w:p w14:paraId="503E5D1B" w14:textId="3045FE42" w:rsidR="007E2B74" w:rsidRDefault="007E2B74" w:rsidP="0006696F">
            <w:pPr>
              <w:pStyle w:val="TableParagraph"/>
              <w:spacing w:before="1"/>
              <w:ind w:left="62"/>
              <w:rPr>
                <w:sz w:val="20"/>
              </w:rPr>
            </w:pPr>
          </w:p>
        </w:tc>
        <w:tc>
          <w:tcPr>
            <w:tcW w:w="2292" w:type="dxa"/>
            <w:tcBorders>
              <w:top w:val="single" w:sz="12" w:space="0" w:color="4471C4"/>
              <w:bottom w:val="single" w:sz="8" w:space="0" w:color="4471C4"/>
            </w:tcBorders>
          </w:tcPr>
          <w:p w14:paraId="5F125D0E" w14:textId="7CDDEBB6" w:rsidR="007E2B74" w:rsidRDefault="007E2B74" w:rsidP="0006696F">
            <w:pPr>
              <w:pStyle w:val="TableParagraph"/>
              <w:spacing w:before="1"/>
              <w:ind w:left="184" w:right="153"/>
              <w:rPr>
                <w:sz w:val="20"/>
              </w:rPr>
            </w:pPr>
          </w:p>
        </w:tc>
        <w:tc>
          <w:tcPr>
            <w:tcW w:w="3336" w:type="dxa"/>
            <w:tcBorders>
              <w:top w:val="single" w:sz="12" w:space="0" w:color="4471C4"/>
              <w:bottom w:val="single" w:sz="8" w:space="0" w:color="4471C4"/>
            </w:tcBorders>
          </w:tcPr>
          <w:p w14:paraId="5E88CF08" w14:textId="53DA50F5" w:rsidR="007E2B74" w:rsidRDefault="007E2B74" w:rsidP="0006696F">
            <w:pPr>
              <w:pStyle w:val="TableParagraph"/>
              <w:spacing w:line="364" w:lineRule="auto"/>
              <w:ind w:left="175" w:right="927"/>
              <w:jc w:val="both"/>
              <w:rPr>
                <w:sz w:val="20"/>
              </w:rPr>
            </w:pPr>
          </w:p>
        </w:tc>
        <w:tc>
          <w:tcPr>
            <w:tcW w:w="3119" w:type="dxa"/>
            <w:tcBorders>
              <w:top w:val="single" w:sz="12" w:space="0" w:color="4471C4"/>
              <w:bottom w:val="single" w:sz="8" w:space="0" w:color="4471C4"/>
            </w:tcBorders>
          </w:tcPr>
          <w:p w14:paraId="4B04F2EF" w14:textId="276A6788" w:rsidR="007E2B74" w:rsidRDefault="007E2B74" w:rsidP="0006696F">
            <w:pPr>
              <w:pStyle w:val="TableParagraph"/>
              <w:spacing w:before="1"/>
              <w:ind w:left="277" w:right="259"/>
              <w:jc w:val="center"/>
              <w:rPr>
                <w:sz w:val="20"/>
              </w:rPr>
            </w:pPr>
          </w:p>
        </w:tc>
      </w:tr>
      <w:tr w:rsidR="007E2B74" w14:paraId="2429F56F" w14:textId="77777777" w:rsidTr="00CB2AFA">
        <w:trPr>
          <w:trHeight w:hRule="exact" w:val="557"/>
        </w:trPr>
        <w:tc>
          <w:tcPr>
            <w:tcW w:w="509" w:type="dxa"/>
            <w:tcBorders>
              <w:top w:val="single" w:sz="12" w:space="0" w:color="4471C4"/>
              <w:bottom w:val="single" w:sz="8" w:space="0" w:color="4471C4"/>
            </w:tcBorders>
          </w:tcPr>
          <w:p w14:paraId="313E51CA" w14:textId="77777777" w:rsidR="007E2B74" w:rsidDel="007E2B74" w:rsidRDefault="007E2B74" w:rsidP="0006696F">
            <w:pPr>
              <w:pStyle w:val="TableParagraph"/>
              <w:spacing w:before="1"/>
              <w:ind w:left="62"/>
            </w:pPr>
          </w:p>
        </w:tc>
        <w:tc>
          <w:tcPr>
            <w:tcW w:w="2292" w:type="dxa"/>
            <w:tcBorders>
              <w:top w:val="single" w:sz="12" w:space="0" w:color="4471C4"/>
              <w:bottom w:val="single" w:sz="8" w:space="0" w:color="4471C4"/>
            </w:tcBorders>
          </w:tcPr>
          <w:p w14:paraId="3ED48807" w14:textId="77777777" w:rsidR="007E2B74" w:rsidDel="007E2B74" w:rsidRDefault="007E2B74" w:rsidP="0006696F">
            <w:pPr>
              <w:pStyle w:val="TableParagraph"/>
              <w:spacing w:before="1"/>
              <w:ind w:left="184" w:right="153"/>
              <w:rPr>
                <w:sz w:val="30"/>
              </w:rPr>
            </w:pPr>
          </w:p>
        </w:tc>
        <w:tc>
          <w:tcPr>
            <w:tcW w:w="3336" w:type="dxa"/>
            <w:tcBorders>
              <w:top w:val="single" w:sz="12" w:space="0" w:color="4471C4"/>
              <w:bottom w:val="single" w:sz="8" w:space="0" w:color="4471C4"/>
            </w:tcBorders>
          </w:tcPr>
          <w:p w14:paraId="7A733F9E" w14:textId="77777777" w:rsidR="007E2B74" w:rsidDel="007E2B74" w:rsidRDefault="007E2B74" w:rsidP="0006696F">
            <w:pPr>
              <w:pStyle w:val="TableParagraph"/>
              <w:spacing w:line="364" w:lineRule="auto"/>
              <w:ind w:left="175" w:right="927"/>
              <w:jc w:val="both"/>
              <w:rPr>
                <w:sz w:val="20"/>
              </w:rPr>
            </w:pPr>
          </w:p>
        </w:tc>
        <w:tc>
          <w:tcPr>
            <w:tcW w:w="3119" w:type="dxa"/>
            <w:tcBorders>
              <w:top w:val="single" w:sz="12" w:space="0" w:color="4471C4"/>
              <w:bottom w:val="single" w:sz="8" w:space="0" w:color="4471C4"/>
            </w:tcBorders>
          </w:tcPr>
          <w:p w14:paraId="325C90C0" w14:textId="77777777" w:rsidR="007E2B74" w:rsidDel="007E2B74" w:rsidRDefault="007E2B74" w:rsidP="0006696F">
            <w:pPr>
              <w:pStyle w:val="TableParagraph"/>
              <w:spacing w:before="1"/>
              <w:ind w:left="277" w:right="259"/>
              <w:jc w:val="center"/>
            </w:pPr>
          </w:p>
        </w:tc>
      </w:tr>
      <w:tr w:rsidR="007E2B74" w14:paraId="58C344F7" w14:textId="77777777" w:rsidTr="00CB2AFA">
        <w:trPr>
          <w:trHeight w:hRule="exact" w:val="480"/>
        </w:trPr>
        <w:tc>
          <w:tcPr>
            <w:tcW w:w="509" w:type="dxa"/>
            <w:tcBorders>
              <w:top w:val="single" w:sz="8" w:space="0" w:color="4471C4"/>
              <w:bottom w:val="single" w:sz="8" w:space="0" w:color="4471C4"/>
            </w:tcBorders>
          </w:tcPr>
          <w:p w14:paraId="0D86D2ED" w14:textId="64AE29E3" w:rsidR="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08567CC8" w14:textId="0889E6C0" w:rsidR="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78FDBE59" w14:textId="2D65FBD7" w:rsidR="007E2B74" w:rsidRPr="000562A2"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397C574A" w14:textId="3C7B2166" w:rsidR="007E2B74" w:rsidRDefault="007E2B74" w:rsidP="0006696F">
            <w:pPr>
              <w:pStyle w:val="TableParagraph"/>
              <w:spacing w:before="115"/>
              <w:ind w:left="277" w:right="258"/>
              <w:jc w:val="center"/>
              <w:rPr>
                <w:sz w:val="20"/>
              </w:rPr>
            </w:pPr>
          </w:p>
        </w:tc>
      </w:tr>
      <w:tr w:rsidR="007E2B74" w14:paraId="17C73589" w14:textId="77777777" w:rsidTr="007E2B74">
        <w:trPr>
          <w:trHeight w:hRule="exact" w:val="480"/>
        </w:trPr>
        <w:tc>
          <w:tcPr>
            <w:tcW w:w="509" w:type="dxa"/>
            <w:tcBorders>
              <w:top w:val="single" w:sz="8" w:space="0" w:color="4471C4"/>
              <w:bottom w:val="single" w:sz="8" w:space="0" w:color="4471C4"/>
            </w:tcBorders>
          </w:tcPr>
          <w:p w14:paraId="05EBDF7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44E96F1D"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4A5887EC"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41634126" w14:textId="77777777" w:rsidR="007E2B74" w:rsidDel="007E2B74" w:rsidRDefault="007E2B74" w:rsidP="0006696F">
            <w:pPr>
              <w:pStyle w:val="TableParagraph"/>
              <w:spacing w:before="115"/>
              <w:ind w:left="277" w:right="258"/>
              <w:jc w:val="center"/>
              <w:rPr>
                <w:sz w:val="20"/>
              </w:rPr>
            </w:pPr>
          </w:p>
        </w:tc>
      </w:tr>
      <w:tr w:rsidR="007E2B74" w14:paraId="12DB2B08" w14:textId="77777777" w:rsidTr="007E2B74">
        <w:trPr>
          <w:trHeight w:hRule="exact" w:val="480"/>
        </w:trPr>
        <w:tc>
          <w:tcPr>
            <w:tcW w:w="509" w:type="dxa"/>
            <w:tcBorders>
              <w:top w:val="single" w:sz="8" w:space="0" w:color="4471C4"/>
              <w:bottom w:val="single" w:sz="8" w:space="0" w:color="4471C4"/>
            </w:tcBorders>
          </w:tcPr>
          <w:p w14:paraId="75B1F30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46C62C96"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BA961DD"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6C1C4049" w14:textId="77777777" w:rsidR="007E2B74" w:rsidDel="007E2B74" w:rsidRDefault="007E2B74" w:rsidP="0006696F">
            <w:pPr>
              <w:pStyle w:val="TableParagraph"/>
              <w:spacing w:before="115"/>
              <w:ind w:left="277" w:right="258"/>
              <w:jc w:val="center"/>
              <w:rPr>
                <w:sz w:val="20"/>
              </w:rPr>
            </w:pPr>
          </w:p>
        </w:tc>
      </w:tr>
      <w:tr w:rsidR="007E2B74" w14:paraId="6A143891" w14:textId="77777777" w:rsidTr="007E2B74">
        <w:trPr>
          <w:trHeight w:hRule="exact" w:val="480"/>
        </w:trPr>
        <w:tc>
          <w:tcPr>
            <w:tcW w:w="509" w:type="dxa"/>
            <w:tcBorders>
              <w:top w:val="single" w:sz="8" w:space="0" w:color="4471C4"/>
              <w:bottom w:val="single" w:sz="8" w:space="0" w:color="4471C4"/>
            </w:tcBorders>
          </w:tcPr>
          <w:p w14:paraId="2D55251D"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367D9032"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0A118CA8"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5E4DCF3D" w14:textId="77777777" w:rsidR="007E2B74" w:rsidDel="007E2B74" w:rsidRDefault="007E2B74" w:rsidP="0006696F">
            <w:pPr>
              <w:pStyle w:val="TableParagraph"/>
              <w:spacing w:before="115"/>
              <w:ind w:left="277" w:right="258"/>
              <w:jc w:val="center"/>
              <w:rPr>
                <w:sz w:val="20"/>
              </w:rPr>
            </w:pPr>
          </w:p>
        </w:tc>
      </w:tr>
      <w:tr w:rsidR="007E2B74" w14:paraId="5552719A" w14:textId="77777777" w:rsidTr="007E2B74">
        <w:trPr>
          <w:trHeight w:hRule="exact" w:val="480"/>
        </w:trPr>
        <w:tc>
          <w:tcPr>
            <w:tcW w:w="509" w:type="dxa"/>
            <w:tcBorders>
              <w:top w:val="single" w:sz="8" w:space="0" w:color="4471C4"/>
              <w:bottom w:val="single" w:sz="8" w:space="0" w:color="4471C4"/>
            </w:tcBorders>
          </w:tcPr>
          <w:p w14:paraId="08D65C5C"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22A1E681"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814955E"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08B2FAF6" w14:textId="77777777" w:rsidR="007E2B74" w:rsidDel="007E2B74" w:rsidRDefault="007E2B74" w:rsidP="0006696F">
            <w:pPr>
              <w:pStyle w:val="TableParagraph"/>
              <w:spacing w:before="115"/>
              <w:ind w:left="277" w:right="258"/>
              <w:jc w:val="center"/>
              <w:rPr>
                <w:sz w:val="20"/>
              </w:rPr>
            </w:pPr>
          </w:p>
        </w:tc>
      </w:tr>
      <w:tr w:rsidR="007E2B74" w14:paraId="5CA7A19A" w14:textId="77777777" w:rsidTr="007E2B74">
        <w:trPr>
          <w:trHeight w:hRule="exact" w:val="480"/>
        </w:trPr>
        <w:tc>
          <w:tcPr>
            <w:tcW w:w="509" w:type="dxa"/>
            <w:tcBorders>
              <w:top w:val="single" w:sz="8" w:space="0" w:color="4471C4"/>
              <w:bottom w:val="single" w:sz="8" w:space="0" w:color="4471C4"/>
            </w:tcBorders>
          </w:tcPr>
          <w:p w14:paraId="4FB3AABF" w14:textId="77777777" w:rsidR="007E2B74" w:rsidDel="007E2B74" w:rsidRDefault="007E2B74" w:rsidP="0006696F">
            <w:pPr>
              <w:pStyle w:val="TableParagraph"/>
              <w:spacing w:before="115"/>
              <w:ind w:left="62"/>
              <w:rPr>
                <w:sz w:val="20"/>
              </w:rPr>
            </w:pPr>
          </w:p>
        </w:tc>
        <w:tc>
          <w:tcPr>
            <w:tcW w:w="2292" w:type="dxa"/>
            <w:tcBorders>
              <w:top w:val="single" w:sz="8" w:space="0" w:color="4471C4"/>
              <w:bottom w:val="single" w:sz="8" w:space="0" w:color="4471C4"/>
            </w:tcBorders>
          </w:tcPr>
          <w:p w14:paraId="3AAA41AC" w14:textId="77777777" w:rsidR="007E2B74" w:rsidDel="007E2B74" w:rsidRDefault="007E2B74" w:rsidP="0006696F">
            <w:pPr>
              <w:pStyle w:val="TableParagraph"/>
              <w:ind w:left="184" w:right="153"/>
              <w:rPr>
                <w:sz w:val="20"/>
              </w:rPr>
            </w:pPr>
          </w:p>
        </w:tc>
        <w:tc>
          <w:tcPr>
            <w:tcW w:w="3336" w:type="dxa"/>
            <w:tcBorders>
              <w:top w:val="single" w:sz="8" w:space="0" w:color="4471C4"/>
              <w:bottom w:val="single" w:sz="8" w:space="0" w:color="4471C4"/>
            </w:tcBorders>
          </w:tcPr>
          <w:p w14:paraId="30A63DA0" w14:textId="77777777" w:rsidR="007E2B74" w:rsidRPr="000562A2" w:rsidDel="007E2B74" w:rsidRDefault="007E2B74" w:rsidP="0006696F">
            <w:pPr>
              <w:pStyle w:val="TableParagraph"/>
              <w:spacing w:before="55"/>
              <w:ind w:left="175"/>
              <w:rPr>
                <w:b/>
                <w:bCs/>
                <w:sz w:val="20"/>
              </w:rPr>
            </w:pPr>
          </w:p>
        </w:tc>
        <w:tc>
          <w:tcPr>
            <w:tcW w:w="3119" w:type="dxa"/>
            <w:tcBorders>
              <w:top w:val="single" w:sz="8" w:space="0" w:color="4471C4"/>
              <w:bottom w:val="single" w:sz="8" w:space="0" w:color="4471C4"/>
            </w:tcBorders>
          </w:tcPr>
          <w:p w14:paraId="7496EA4E" w14:textId="77777777" w:rsidR="007E2B74" w:rsidDel="007E2B74" w:rsidRDefault="007E2B74" w:rsidP="0006696F">
            <w:pPr>
              <w:pStyle w:val="TableParagraph"/>
              <w:spacing w:before="115"/>
              <w:ind w:left="277" w:right="258"/>
              <w:jc w:val="center"/>
              <w:rPr>
                <w:sz w:val="20"/>
              </w:rPr>
            </w:pPr>
          </w:p>
        </w:tc>
      </w:tr>
    </w:tbl>
    <w:p w14:paraId="2FFB7BE7" w14:textId="77777777" w:rsidR="00A87976" w:rsidRDefault="00A87976" w:rsidP="0087536C">
      <w:pPr>
        <w:pStyle w:val="Texte"/>
        <w:rPr>
          <w:lang w:val="en-US"/>
        </w:rPr>
      </w:pPr>
    </w:p>
    <w:p w14:paraId="689D05D1" w14:textId="77777777" w:rsidR="00E4674F" w:rsidRDefault="00E4674F" w:rsidP="0087536C">
      <w:pPr>
        <w:pStyle w:val="Texte"/>
        <w:rPr>
          <w:lang w:val="en-US"/>
        </w:rPr>
      </w:pPr>
    </w:p>
    <w:p w14:paraId="57E18B36" w14:textId="77777777" w:rsidR="00E4674F" w:rsidRPr="0087536C" w:rsidRDefault="00E4674F" w:rsidP="0087536C">
      <w:pPr>
        <w:pStyle w:val="Texte"/>
        <w:rPr>
          <w:lang w:val="en-US"/>
        </w:rPr>
      </w:pPr>
    </w:p>
    <w:p w14:paraId="0A0905A3" w14:textId="77777777" w:rsidR="007C123E" w:rsidRPr="00384DEC" w:rsidRDefault="001E6816" w:rsidP="0087536C">
      <w:pPr>
        <w:pStyle w:val="Titre1"/>
        <w:contextualSpacing w:val="0"/>
      </w:pPr>
      <w:r w:rsidRPr="00384DEC">
        <w:t>Compensation</w:t>
      </w:r>
      <w:r w:rsidR="006033FA" w:rsidRPr="00384DEC">
        <w:t xml:space="preserve">. </w:t>
      </w:r>
    </w:p>
    <w:p w14:paraId="172A06E6" w14:textId="6005E742" w:rsidR="00FC26C2" w:rsidRPr="00384DEC" w:rsidRDefault="00500605" w:rsidP="002A3041">
      <w:pPr>
        <w:pStyle w:val="Texte"/>
      </w:pPr>
      <w:r w:rsidRPr="00384DEC">
        <w:t xml:space="preserve">In consideration for the obligations undertaken by </w:t>
      </w:r>
      <w:r w:rsidR="004D11D4" w:rsidRPr="00384DEC">
        <w:t>Service Provider</w:t>
      </w:r>
      <w:r w:rsidRPr="00384DEC">
        <w:t xml:space="preserve"> and the Services performed by </w:t>
      </w:r>
      <w:r w:rsidR="004D11D4" w:rsidRPr="00384DEC">
        <w:t>Service Provider</w:t>
      </w:r>
      <w:r w:rsidR="002C2501" w:rsidRPr="00384DEC">
        <w:t xml:space="preserve"> in accordance with the Agreement</w:t>
      </w:r>
      <w:r w:rsidRPr="00384DEC">
        <w:t xml:space="preserve">, </w:t>
      </w:r>
      <w:r w:rsidR="00144EA7" w:rsidRPr="00384DEC">
        <w:t xml:space="preserve">and subject to the terms and conditions of this Agreement, </w:t>
      </w:r>
      <w:r w:rsidR="007A6D80" w:rsidRPr="007A6D80">
        <w:rPr>
          <w:b/>
          <w:bCs/>
        </w:rPr>
        <w:t>WOAH</w:t>
      </w:r>
      <w:r w:rsidR="00144EA7" w:rsidRPr="0087536C">
        <w:rPr>
          <w:b/>
          <w:bCs/>
        </w:rPr>
        <w:t xml:space="preserve"> agrees to pay </w:t>
      </w:r>
      <w:r w:rsidR="004D11D4" w:rsidRPr="0087536C">
        <w:rPr>
          <w:b/>
          <w:bCs/>
        </w:rPr>
        <w:t>Service Provider</w:t>
      </w:r>
      <w:r w:rsidR="00144EA7" w:rsidRPr="0087536C">
        <w:rPr>
          <w:b/>
          <w:bCs/>
        </w:rPr>
        <w:t xml:space="preserve"> a maximum </w:t>
      </w:r>
      <w:r w:rsidR="00E73D87" w:rsidRPr="0087536C">
        <w:rPr>
          <w:b/>
          <w:bCs/>
        </w:rPr>
        <w:t xml:space="preserve">amount of EUR </w:t>
      </w:r>
      <w:r w:rsidR="007E2B74">
        <w:rPr>
          <w:b/>
          <w:bCs/>
        </w:rPr>
        <w:t>….</w:t>
      </w:r>
      <w:r w:rsidR="00DD3F7A">
        <w:rPr>
          <w:b/>
          <w:bCs/>
        </w:rPr>
        <w:t xml:space="preserve"> (</w:t>
      </w:r>
      <w:r w:rsidR="007E2B74">
        <w:rPr>
          <w:b/>
          <w:bCs/>
        </w:rPr>
        <w:t>…….</w:t>
      </w:r>
      <w:r w:rsidR="00DA0459">
        <w:rPr>
          <w:b/>
          <w:bCs/>
        </w:rPr>
        <w:t>)</w:t>
      </w:r>
      <w:r w:rsidRPr="00384DEC">
        <w:t xml:space="preserve">. The total amounts payable to </w:t>
      </w:r>
      <w:r w:rsidR="004D11D4" w:rsidRPr="00384DEC">
        <w:t>Service Provider</w:t>
      </w:r>
      <w:r w:rsidRPr="00384DEC">
        <w:t xml:space="preserve"> shall not exceed those amounts and payment </w:t>
      </w:r>
      <w:r w:rsidR="00811491" w:rsidRPr="00384DEC">
        <w:t xml:space="preserve">shall be made </w:t>
      </w:r>
      <w:r w:rsidRPr="00384DEC">
        <w:t xml:space="preserve">to </w:t>
      </w:r>
      <w:r w:rsidR="004D11D4" w:rsidRPr="00384DEC">
        <w:t>Service Provider</w:t>
      </w:r>
      <w:r w:rsidRPr="00384DEC">
        <w:t>’s designated bank account.</w:t>
      </w:r>
      <w:r w:rsidR="00C851DD" w:rsidRPr="00384DEC">
        <w:t xml:space="preserve"> </w:t>
      </w:r>
      <w:r w:rsidR="004D11D4" w:rsidRPr="00384DEC">
        <w:t>Service Provider</w:t>
      </w:r>
      <w:r w:rsidR="00C851DD" w:rsidRPr="00384DEC">
        <w:t xml:space="preserve"> shall not be reimbursed for any </w:t>
      </w:r>
      <w:r w:rsidR="00D2042E" w:rsidRPr="00384DEC">
        <w:t xml:space="preserve">additional </w:t>
      </w:r>
      <w:r w:rsidR="00C851DD" w:rsidRPr="00384DEC">
        <w:t>expenses it may incur in performing the Services.</w:t>
      </w:r>
    </w:p>
    <w:p w14:paraId="42576060" w14:textId="435C413C" w:rsidR="00BD4DC8" w:rsidRPr="004E72C4" w:rsidRDefault="00D2042E" w:rsidP="0030528E">
      <w:pPr>
        <w:pStyle w:val="StandardCont8"/>
        <w:numPr>
          <w:ilvl w:val="1"/>
          <w:numId w:val="19"/>
        </w:numPr>
        <w:spacing w:after="120"/>
        <w:ind w:firstLine="357"/>
        <w:contextualSpacing w:val="0"/>
        <w:rPr>
          <w:lang w:val="en-GB"/>
        </w:rPr>
      </w:pPr>
      <w:r w:rsidRPr="004E72C4">
        <w:rPr>
          <w:lang w:val="en-GB"/>
        </w:rPr>
        <w:t xml:space="preserve">Payments to </w:t>
      </w:r>
      <w:r w:rsidR="004D11D4" w:rsidRPr="004E72C4">
        <w:rPr>
          <w:lang w:val="en-GB"/>
        </w:rPr>
        <w:t>Service Provider</w:t>
      </w:r>
      <w:r w:rsidRPr="004E72C4">
        <w:rPr>
          <w:lang w:val="en-GB"/>
        </w:rPr>
        <w:t xml:space="preserve"> shall be made as follows</w:t>
      </w:r>
      <w:r w:rsidR="00D97960" w:rsidRPr="004E72C4">
        <w:rPr>
          <w:lang w:val="en-GB"/>
        </w:rPr>
        <w:t>:</w:t>
      </w:r>
    </w:p>
    <w:p w14:paraId="2D190CE8" w14:textId="337C54F1" w:rsidR="00D2042E" w:rsidRPr="0098572A" w:rsidRDefault="00D9190E" w:rsidP="0030528E">
      <w:pPr>
        <w:pStyle w:val="StandardCont9"/>
        <w:numPr>
          <w:ilvl w:val="2"/>
          <w:numId w:val="20"/>
        </w:numPr>
        <w:tabs>
          <w:tab w:val="left" w:pos="142"/>
        </w:tabs>
        <w:spacing w:after="120"/>
        <w:ind w:left="1276" w:hanging="482"/>
        <w:contextualSpacing w:val="0"/>
        <w:rPr>
          <w:lang w:val="en-GB"/>
        </w:rPr>
      </w:pPr>
      <w:r w:rsidRPr="0020571D">
        <w:rPr>
          <w:lang w:val="en-GB"/>
        </w:rPr>
        <w:t>a</w:t>
      </w:r>
      <w:r w:rsidR="00D97960" w:rsidRPr="0020571D">
        <w:rPr>
          <w:lang w:val="en-GB"/>
        </w:rPr>
        <w:t xml:space="preserve"> </w:t>
      </w:r>
      <w:r w:rsidR="00D97960" w:rsidRPr="0098572A">
        <w:rPr>
          <w:lang w:val="en-GB"/>
        </w:rPr>
        <w:t>first payment of</w:t>
      </w:r>
      <w:r w:rsidR="00DA0459" w:rsidRPr="0098572A">
        <w:rPr>
          <w:lang w:val="en-GB"/>
        </w:rPr>
        <w:t xml:space="preserve"> </w:t>
      </w:r>
      <w:r w:rsidR="0046240C" w:rsidRPr="0098572A">
        <w:rPr>
          <w:lang w:val="en-GB"/>
        </w:rPr>
        <w:t xml:space="preserve">fifty </w:t>
      </w:r>
      <w:r w:rsidR="004242A2" w:rsidRPr="0098572A">
        <w:rPr>
          <w:lang w:val="en-GB"/>
        </w:rPr>
        <w:t xml:space="preserve">percent of the total price : </w:t>
      </w:r>
      <w:r w:rsidR="00DA0459" w:rsidRPr="0098572A">
        <w:rPr>
          <w:lang w:val="en-GB"/>
        </w:rPr>
        <w:t xml:space="preserve">EUR </w:t>
      </w:r>
      <w:r w:rsidR="004242A2" w:rsidRPr="0098572A">
        <w:rPr>
          <w:lang w:val="en-GB"/>
        </w:rPr>
        <w:t>…..</w:t>
      </w:r>
      <w:r w:rsidR="008B3CDC" w:rsidRPr="0098572A">
        <w:rPr>
          <w:lang w:val="en-GB"/>
        </w:rPr>
        <w:t xml:space="preserve"> (</w:t>
      </w:r>
      <w:r w:rsidR="004242A2" w:rsidRPr="0098572A">
        <w:rPr>
          <w:lang w:val="en-GB"/>
        </w:rPr>
        <w:t>……</w:t>
      </w:r>
      <w:r w:rsidR="002E0284" w:rsidRPr="0098572A">
        <w:rPr>
          <w:lang w:val="en-GB"/>
        </w:rPr>
        <w:t xml:space="preserve"> euros</w:t>
      </w:r>
      <w:r w:rsidR="008B3CDC" w:rsidRPr="0098572A">
        <w:rPr>
          <w:lang w:val="en-GB"/>
        </w:rPr>
        <w:t>)</w:t>
      </w:r>
      <w:r w:rsidR="00A2062E" w:rsidRPr="0098572A">
        <w:rPr>
          <w:lang w:val="en-GB"/>
        </w:rPr>
        <w:t xml:space="preserve"> </w:t>
      </w:r>
      <w:r w:rsidR="008953C2" w:rsidRPr="0098572A">
        <w:rPr>
          <w:lang w:val="en-GB"/>
        </w:rPr>
        <w:t xml:space="preserve">shall be made </w:t>
      </w:r>
      <w:r w:rsidR="0027199E" w:rsidRPr="0098572A">
        <w:t xml:space="preserve">after validation by </w:t>
      </w:r>
      <w:r w:rsidR="002A5276" w:rsidRPr="0098572A">
        <w:t>WOAH</w:t>
      </w:r>
      <w:r w:rsidR="0027199E" w:rsidRPr="0098572A">
        <w:t xml:space="preserve"> of the</w:t>
      </w:r>
      <w:r w:rsidR="0046240C" w:rsidRPr="0098572A">
        <w:t xml:space="preserve"> storyboard and toolbox structure</w:t>
      </w:r>
      <w:r w:rsidR="00D97960" w:rsidRPr="0098572A">
        <w:rPr>
          <w:lang w:val="en-GB"/>
        </w:rPr>
        <w:t>;</w:t>
      </w:r>
      <w:r w:rsidR="003947DE" w:rsidRPr="0098572A">
        <w:rPr>
          <w:lang w:val="en-GB"/>
        </w:rPr>
        <w:t xml:space="preserve"> </w:t>
      </w:r>
    </w:p>
    <w:p w14:paraId="5D08A864" w14:textId="0CAFC13F" w:rsidR="00070E26" w:rsidRPr="0098572A" w:rsidRDefault="00B856AB" w:rsidP="0030528E">
      <w:pPr>
        <w:pStyle w:val="StandardCont9"/>
        <w:numPr>
          <w:ilvl w:val="2"/>
          <w:numId w:val="20"/>
        </w:numPr>
        <w:tabs>
          <w:tab w:val="left" w:pos="142"/>
        </w:tabs>
        <w:spacing w:after="120"/>
        <w:ind w:left="1276" w:hanging="482"/>
        <w:contextualSpacing w:val="0"/>
        <w:rPr>
          <w:lang w:val="en-GB"/>
        </w:rPr>
      </w:pPr>
      <w:r w:rsidRPr="0098572A">
        <w:rPr>
          <w:lang w:val="en-GB"/>
        </w:rPr>
        <w:t xml:space="preserve">the balance payment </w:t>
      </w:r>
      <w:r w:rsidR="004A0F3C" w:rsidRPr="0098572A">
        <w:rPr>
          <w:lang w:val="en-GB"/>
        </w:rPr>
        <w:t xml:space="preserve">of EUR ……. (………. euros) </w:t>
      </w:r>
      <w:r w:rsidRPr="0098572A">
        <w:rPr>
          <w:lang w:val="en-GB"/>
        </w:rPr>
        <w:t>will</w:t>
      </w:r>
      <w:r w:rsidR="004A0F3C" w:rsidRPr="0098572A">
        <w:rPr>
          <w:lang w:val="en-GB"/>
        </w:rPr>
        <w:t xml:space="preserve"> be issued upon</w:t>
      </w:r>
      <w:r w:rsidR="00D97960" w:rsidRPr="0098572A">
        <w:rPr>
          <w:lang w:val="en-GB"/>
        </w:rPr>
        <w:t xml:space="preserve"> </w:t>
      </w:r>
      <w:r w:rsidR="0065795C" w:rsidRPr="0098572A">
        <w:rPr>
          <w:lang w:val="en-GB"/>
        </w:rPr>
        <w:t>reception and va</w:t>
      </w:r>
      <w:r w:rsidR="0020571D" w:rsidRPr="0098572A">
        <w:rPr>
          <w:lang w:val="en-GB"/>
        </w:rPr>
        <w:t xml:space="preserve">lidation </w:t>
      </w:r>
      <w:r w:rsidR="008953C2" w:rsidRPr="0098572A">
        <w:rPr>
          <w:lang w:val="en-GB"/>
        </w:rPr>
        <w:t xml:space="preserve">by </w:t>
      </w:r>
      <w:r w:rsidR="00993D02" w:rsidRPr="0098572A">
        <w:rPr>
          <w:lang w:val="en-GB"/>
        </w:rPr>
        <w:t>WOAH</w:t>
      </w:r>
      <w:r w:rsidR="008953C2" w:rsidRPr="0098572A">
        <w:rPr>
          <w:lang w:val="en-GB"/>
        </w:rPr>
        <w:t xml:space="preserve"> of the </w:t>
      </w:r>
      <w:r w:rsidR="00176779" w:rsidRPr="0098572A">
        <w:rPr>
          <w:lang w:val="en-GB"/>
        </w:rPr>
        <w:t xml:space="preserve">final </w:t>
      </w:r>
      <w:r w:rsidR="000B47C8" w:rsidRPr="0098572A">
        <w:rPr>
          <w:lang w:val="en-GB"/>
        </w:rPr>
        <w:t xml:space="preserve">report </w:t>
      </w:r>
      <w:r w:rsidR="00144EA7" w:rsidRPr="0098572A">
        <w:rPr>
          <w:lang w:val="en-GB"/>
        </w:rPr>
        <w:t>(</w:t>
      </w:r>
      <w:r w:rsidR="0020571D" w:rsidRPr="0098572A">
        <w:rPr>
          <w:lang w:val="en-GB"/>
        </w:rPr>
        <w:t>month 8</w:t>
      </w:r>
      <w:r w:rsidR="002571A5" w:rsidRPr="0098572A">
        <w:rPr>
          <w:lang w:val="en-GB"/>
        </w:rPr>
        <w:t>).</w:t>
      </w:r>
    </w:p>
    <w:p w14:paraId="3030DE3E" w14:textId="70E56ADF" w:rsidR="00840597" w:rsidRPr="00384DEC" w:rsidRDefault="00840597" w:rsidP="0030528E">
      <w:pPr>
        <w:pStyle w:val="StandardCont8"/>
        <w:numPr>
          <w:ilvl w:val="1"/>
          <w:numId w:val="19"/>
        </w:numPr>
        <w:spacing w:after="120"/>
        <w:ind w:firstLine="357"/>
        <w:contextualSpacing w:val="0"/>
        <w:rPr>
          <w:lang w:val="en-GB"/>
        </w:rPr>
      </w:pPr>
      <w:r w:rsidRPr="00384DEC">
        <w:rPr>
          <w:lang w:val="en-GB"/>
        </w:rPr>
        <w:t>Each payment throughout the Term will be subject to:</w:t>
      </w:r>
    </w:p>
    <w:p w14:paraId="5DCAC92A" w14:textId="5BC79248" w:rsidR="00840597" w:rsidRPr="00384DEC" w:rsidRDefault="00632F41" w:rsidP="0030528E">
      <w:pPr>
        <w:pStyle w:val="StandardCont9"/>
        <w:numPr>
          <w:ilvl w:val="2"/>
          <w:numId w:val="20"/>
        </w:numPr>
        <w:tabs>
          <w:tab w:val="left" w:pos="142"/>
        </w:tabs>
        <w:spacing w:after="120"/>
        <w:ind w:left="1276" w:hanging="482"/>
        <w:contextualSpacing w:val="0"/>
        <w:rPr>
          <w:lang w:val="en-GB"/>
        </w:rPr>
      </w:pPr>
      <w:r w:rsidRPr="00384DEC">
        <w:rPr>
          <w:lang w:val="en-GB"/>
        </w:rPr>
        <w:t>t</w:t>
      </w:r>
      <w:r w:rsidR="005D7CFF" w:rsidRPr="00384DEC">
        <w:rPr>
          <w:lang w:val="en-GB"/>
        </w:rPr>
        <w:t xml:space="preserve">he receipt of </w:t>
      </w:r>
      <w:r w:rsidR="00F758E7" w:rsidRPr="00384DEC">
        <w:rPr>
          <w:lang w:val="en-GB"/>
        </w:rPr>
        <w:t xml:space="preserve">an </w:t>
      </w:r>
      <w:r w:rsidR="005D7CFF" w:rsidRPr="00384DEC">
        <w:rPr>
          <w:lang w:val="en-GB"/>
        </w:rPr>
        <w:t xml:space="preserve">invoice </w:t>
      </w:r>
      <w:r w:rsidR="009E4B0C" w:rsidRPr="00384DEC">
        <w:rPr>
          <w:lang w:val="en-GB"/>
        </w:rPr>
        <w:t>to allow payment</w:t>
      </w:r>
      <w:r w:rsidR="00FE1266" w:rsidRPr="00384DEC">
        <w:rPr>
          <w:lang w:val="en-GB"/>
        </w:rPr>
        <w:t xml:space="preserve"> by </w:t>
      </w:r>
      <w:r w:rsidR="00993D02">
        <w:rPr>
          <w:lang w:val="en-GB"/>
        </w:rPr>
        <w:t>WOAH</w:t>
      </w:r>
      <w:r w:rsidR="009E4B0C" w:rsidRPr="00384DEC">
        <w:rPr>
          <w:lang w:val="en-GB"/>
        </w:rPr>
        <w:t xml:space="preserve"> </w:t>
      </w:r>
      <w:r w:rsidR="005D7CFF" w:rsidRPr="00384DEC">
        <w:rPr>
          <w:lang w:val="en-GB"/>
        </w:rPr>
        <w:t>ac</w:t>
      </w:r>
      <w:r w:rsidR="00840597" w:rsidRPr="00384DEC">
        <w:rPr>
          <w:lang w:val="en-GB"/>
        </w:rPr>
        <w:t>cording to the above-schedule, and</w:t>
      </w:r>
    </w:p>
    <w:p w14:paraId="1ED668B5" w14:textId="61FA3B6F" w:rsidR="005E19FF" w:rsidRPr="00384DEC" w:rsidRDefault="005D7CFF" w:rsidP="0030528E">
      <w:pPr>
        <w:pStyle w:val="StandardCont9"/>
        <w:numPr>
          <w:ilvl w:val="2"/>
          <w:numId w:val="20"/>
        </w:numPr>
        <w:tabs>
          <w:tab w:val="left" w:pos="142"/>
        </w:tabs>
        <w:spacing w:after="120"/>
        <w:ind w:left="1276" w:hanging="482"/>
        <w:contextualSpacing w:val="0"/>
        <w:rPr>
          <w:lang w:val="en-GB"/>
        </w:rPr>
      </w:pPr>
      <w:r w:rsidRPr="00384DEC">
        <w:rPr>
          <w:lang w:val="en-GB"/>
        </w:rPr>
        <w:t xml:space="preserve">the completion of </w:t>
      </w:r>
      <w:r w:rsidR="00AC4C1B" w:rsidRPr="00384DEC">
        <w:rPr>
          <w:lang w:val="en-GB"/>
        </w:rPr>
        <w:t>D</w:t>
      </w:r>
      <w:r w:rsidRPr="00384DEC">
        <w:rPr>
          <w:lang w:val="en-GB"/>
        </w:rPr>
        <w:t xml:space="preserve">eliverables </w:t>
      </w:r>
      <w:r w:rsidR="009E4B0C" w:rsidRPr="00384DEC">
        <w:rPr>
          <w:lang w:val="en-GB"/>
        </w:rPr>
        <w:t>in accordance with the Agreement</w:t>
      </w:r>
      <w:r w:rsidR="00840597" w:rsidRPr="00384DEC">
        <w:rPr>
          <w:lang w:val="en-GB"/>
        </w:rPr>
        <w:t xml:space="preserve">. </w:t>
      </w:r>
    </w:p>
    <w:p w14:paraId="007A0188" w14:textId="1F2CC5DA" w:rsidR="002B6E89" w:rsidRPr="005173BB" w:rsidRDefault="002B6E89" w:rsidP="005173BB">
      <w:pPr>
        <w:pStyle w:val="StandardCont9"/>
        <w:numPr>
          <w:ilvl w:val="0"/>
          <w:numId w:val="36"/>
        </w:numPr>
        <w:tabs>
          <w:tab w:val="left" w:pos="142"/>
        </w:tabs>
        <w:rPr>
          <w:lang w:val="en-GB"/>
        </w:rPr>
      </w:pPr>
      <w:r w:rsidRPr="00BE74E9">
        <w:rPr>
          <w:lang w:val="en-GB"/>
        </w:rPr>
        <w:t xml:space="preserve">Invoices shall be worded as follows: </w:t>
      </w:r>
      <w:r w:rsidRPr="005173BB">
        <w:rPr>
          <w:lang w:val="en-GB"/>
        </w:rPr>
        <w:t>World Organisation for Animal Health</w:t>
      </w:r>
      <w:r w:rsidRPr="005173BB">
        <w:rPr>
          <w:b/>
          <w:bCs/>
          <w:lang w:val="en-GB"/>
        </w:rPr>
        <w:t xml:space="preserve"> </w:t>
      </w:r>
      <w:r w:rsidRPr="005173BB">
        <w:rPr>
          <w:lang w:val="en-GB"/>
        </w:rPr>
        <w:t>(WOAH)</w:t>
      </w:r>
      <w:r w:rsidR="005173BB">
        <w:rPr>
          <w:lang w:val="en-GB"/>
        </w:rPr>
        <w:t>,</w:t>
      </w:r>
    </w:p>
    <w:p w14:paraId="0C94E997" w14:textId="13AF094D" w:rsidR="005173BB" w:rsidRDefault="002B6E89" w:rsidP="005173BB">
      <w:pPr>
        <w:pStyle w:val="Paragraphedeliste"/>
        <w:numPr>
          <w:ilvl w:val="0"/>
          <w:numId w:val="36"/>
        </w:numPr>
        <w:tabs>
          <w:tab w:val="left" w:pos="142"/>
        </w:tabs>
        <w:contextualSpacing w:val="0"/>
        <w:rPr>
          <w:szCs w:val="20"/>
          <w:lang w:val="en-GB"/>
        </w:rPr>
      </w:pPr>
      <w:r w:rsidRPr="005173BB">
        <w:rPr>
          <w:lang w:val="en-GB"/>
        </w:rPr>
        <w:t>Invoices shall be sent by e-mail to WOAH Budget Unit (</w:t>
      </w:r>
      <w:hyperlink r:id="rId11" w:history="1">
        <w:r w:rsidRPr="005173BB">
          <w:rPr>
            <w:rStyle w:val="Lienhypertexte"/>
            <w:lang w:val="en-GB"/>
          </w:rPr>
          <w:t>budget@woah.org</w:t>
        </w:r>
      </w:hyperlink>
      <w:r w:rsidRPr="005173BB">
        <w:rPr>
          <w:lang w:val="en-GB"/>
        </w:rPr>
        <w:t xml:space="preserve">) </w:t>
      </w:r>
      <w:r w:rsidRPr="005173BB">
        <w:rPr>
          <w:szCs w:val="20"/>
          <w:lang w:val="en-GB"/>
        </w:rPr>
        <w:t xml:space="preserve">and </w:t>
      </w:r>
      <w:hyperlink r:id="rId12" w:history="1">
        <w:r w:rsidR="005173BB" w:rsidRPr="00FF0B8A">
          <w:rPr>
            <w:rStyle w:val="Lienhypertexte"/>
            <w:szCs w:val="20"/>
            <w:lang w:val="en-GB"/>
          </w:rPr>
          <w:t>b.alessandrini@woah.org</w:t>
        </w:r>
      </w:hyperlink>
      <w:r w:rsidR="005173BB">
        <w:rPr>
          <w:szCs w:val="20"/>
          <w:lang w:val="en-GB"/>
        </w:rPr>
        <w:t xml:space="preserve">. </w:t>
      </w:r>
    </w:p>
    <w:p w14:paraId="418D1115" w14:textId="05B84A05" w:rsidR="00F758E7" w:rsidRDefault="005173BB" w:rsidP="00DC0855">
      <w:pPr>
        <w:pStyle w:val="Paragraphedeliste"/>
        <w:tabs>
          <w:tab w:val="left" w:pos="142"/>
        </w:tabs>
        <w:ind w:left="0"/>
        <w:contextualSpacing w:val="0"/>
        <w:rPr>
          <w:lang w:val="en-GB"/>
        </w:rPr>
      </w:pPr>
      <w:r>
        <w:rPr>
          <w:lang w:val="en-GB"/>
        </w:rPr>
        <w:t>WOAH</w:t>
      </w:r>
      <w:r w:rsidR="00F758E7" w:rsidRPr="005173BB">
        <w:rPr>
          <w:lang w:val="en-GB"/>
        </w:rPr>
        <w:t xml:space="preserve"> shall notify </w:t>
      </w:r>
      <w:r w:rsidR="004D11D4" w:rsidRPr="005173BB">
        <w:rPr>
          <w:lang w:val="en-GB"/>
        </w:rPr>
        <w:t>Service Provider</w:t>
      </w:r>
      <w:r w:rsidR="00F758E7" w:rsidRPr="005173BB">
        <w:rPr>
          <w:lang w:val="en-GB"/>
        </w:rPr>
        <w:t xml:space="preserve"> in writing of any dispute with any invoice (along with a reasonably detailed description of the dispute) within fifteen (15) working days from receipt of such invoice. The Parties shall seek to resolve any such disputes expeditiously and in good faith.  Notwithstanding anything to the contrary, the</w:t>
      </w:r>
      <w:r w:rsidR="005A3D2F" w:rsidRPr="005173BB">
        <w:rPr>
          <w:lang w:val="en-GB"/>
        </w:rPr>
        <w:t xml:space="preserve"> Parties shall continue performing their obligations under the Agreement</w:t>
      </w:r>
      <w:r w:rsidR="00F758E7" w:rsidRPr="005173BB">
        <w:rPr>
          <w:lang w:val="en-GB"/>
        </w:rPr>
        <w:t xml:space="preserve"> during any such dispute, </w:t>
      </w:r>
      <w:r w:rsidR="005A3D2F" w:rsidRPr="005173BB">
        <w:rPr>
          <w:lang w:val="en-GB"/>
        </w:rPr>
        <w:t xml:space="preserve">and </w:t>
      </w:r>
      <w:r w:rsidR="001F0E01">
        <w:rPr>
          <w:lang w:val="en-GB"/>
        </w:rPr>
        <w:t>WOAH</w:t>
      </w:r>
      <w:r w:rsidR="005A3D2F" w:rsidRPr="005173BB">
        <w:rPr>
          <w:lang w:val="en-GB"/>
        </w:rPr>
        <w:t xml:space="preserve"> will </w:t>
      </w:r>
      <w:r w:rsidR="00F758E7" w:rsidRPr="005173BB">
        <w:rPr>
          <w:lang w:val="en-GB"/>
        </w:rPr>
        <w:t>pay all due and undisputed invoice amounts</w:t>
      </w:r>
      <w:r w:rsidR="00D73B5B" w:rsidRPr="005173BB">
        <w:rPr>
          <w:lang w:val="en-GB"/>
        </w:rPr>
        <w:t xml:space="preserve"> (or when only part of the invoice is disputed, all due and undisputed part of the invoice amounts)</w:t>
      </w:r>
      <w:r w:rsidR="00F758E7" w:rsidRPr="005173BB">
        <w:rPr>
          <w:lang w:val="en-GB"/>
        </w:rPr>
        <w:t xml:space="preserve"> </w:t>
      </w:r>
      <w:r w:rsidR="005A3D2F" w:rsidRPr="005173BB">
        <w:rPr>
          <w:lang w:val="en-GB"/>
        </w:rPr>
        <w:t>according to the above schedule and within 45 days of receipt</w:t>
      </w:r>
      <w:r w:rsidR="00F758E7" w:rsidRPr="005173BB">
        <w:rPr>
          <w:lang w:val="en-GB"/>
        </w:rPr>
        <w:t xml:space="preserve">.  </w:t>
      </w:r>
    </w:p>
    <w:p w14:paraId="7A7D06AC" w14:textId="77777777" w:rsidR="000F6837" w:rsidRPr="005173BB" w:rsidRDefault="000F6837" w:rsidP="00DC0855">
      <w:pPr>
        <w:pStyle w:val="Paragraphedeliste"/>
        <w:tabs>
          <w:tab w:val="left" w:pos="142"/>
        </w:tabs>
        <w:ind w:left="0"/>
        <w:contextualSpacing w:val="0"/>
        <w:rPr>
          <w:lang w:val="en-GB"/>
        </w:rPr>
      </w:pPr>
    </w:p>
    <w:p w14:paraId="126179B9" w14:textId="77777777" w:rsidR="007C123E" w:rsidRPr="00384DEC" w:rsidRDefault="00AC6684" w:rsidP="0087536C">
      <w:pPr>
        <w:pStyle w:val="Titre1"/>
        <w:contextualSpacing w:val="0"/>
      </w:pPr>
      <w:r w:rsidRPr="00384DEC">
        <w:t>Term and Termination.</w:t>
      </w:r>
    </w:p>
    <w:p w14:paraId="40876A99" w14:textId="5F4D7FEF" w:rsidR="005F4185" w:rsidRPr="00384DEC" w:rsidRDefault="00A02DC7" w:rsidP="002A3041">
      <w:pPr>
        <w:pStyle w:val="Texte"/>
      </w:pPr>
      <w:r w:rsidRPr="00384DEC">
        <w:t>Unless terminated earlier, t</w:t>
      </w:r>
      <w:r w:rsidR="000C0BEF" w:rsidRPr="00384DEC">
        <w:t xml:space="preserve">his Agreement shall commence on the Effective Date and shall continue </w:t>
      </w:r>
      <w:r w:rsidR="00BA4FBF" w:rsidRPr="00384DEC">
        <w:t>until completion of the</w:t>
      </w:r>
      <w:r w:rsidR="00C82122" w:rsidRPr="00384DEC">
        <w:t xml:space="preserve"> Services</w:t>
      </w:r>
      <w:r w:rsidRPr="00384DEC">
        <w:t xml:space="preserve"> </w:t>
      </w:r>
      <w:r w:rsidR="0097024A" w:rsidRPr="00384DEC">
        <w:t xml:space="preserve">(the </w:t>
      </w:r>
      <w:r w:rsidR="003A0C63" w:rsidRPr="00384DEC">
        <w:t>“</w:t>
      </w:r>
      <w:r w:rsidR="003A0C63" w:rsidRPr="00384DEC">
        <w:rPr>
          <w:u w:val="single"/>
        </w:rPr>
        <w:t>Term</w:t>
      </w:r>
      <w:r w:rsidR="0058694B" w:rsidRPr="00384DEC">
        <w:t>”).</w:t>
      </w:r>
      <w:r w:rsidR="003A0C63" w:rsidRPr="00384DEC">
        <w:t xml:space="preserve"> </w:t>
      </w:r>
      <w:r w:rsidR="005F4185" w:rsidRPr="00384DEC">
        <w:t xml:space="preserve">The </w:t>
      </w:r>
      <w:r w:rsidR="002A14B5" w:rsidRPr="00384DEC">
        <w:t>P</w:t>
      </w:r>
      <w:r w:rsidR="007C123E" w:rsidRPr="00384DEC">
        <w:t xml:space="preserve">arties </w:t>
      </w:r>
      <w:r w:rsidR="005F4185" w:rsidRPr="00384DEC">
        <w:t xml:space="preserve">may terminate this Agreement </w:t>
      </w:r>
      <w:r w:rsidR="001E6816" w:rsidRPr="00384DEC">
        <w:t xml:space="preserve">in the following events: </w:t>
      </w:r>
    </w:p>
    <w:p w14:paraId="261158DC" w14:textId="22554CFA" w:rsidR="007C123E" w:rsidRPr="00E804F2" w:rsidRDefault="00BC61E9" w:rsidP="0087536C">
      <w:pPr>
        <w:pStyle w:val="StandardCont8"/>
        <w:tabs>
          <w:tab w:val="left" w:pos="142"/>
        </w:tabs>
        <w:spacing w:after="120"/>
        <w:ind w:firstLine="357"/>
        <w:contextualSpacing w:val="0"/>
        <w:rPr>
          <w:lang w:val="en-GB"/>
        </w:rPr>
      </w:pPr>
      <w:r>
        <w:rPr>
          <w:i/>
          <w:iCs/>
          <w:lang w:val="en-GB"/>
        </w:rPr>
        <w:t>WOAH</w:t>
      </w:r>
      <w:r w:rsidR="001E6816" w:rsidRPr="00AA1CF6">
        <w:rPr>
          <w:i/>
          <w:iCs/>
          <w:lang w:val="en-GB"/>
        </w:rPr>
        <w:t xml:space="preserve"> may terminate this </w:t>
      </w:r>
      <w:r w:rsidR="001E6816" w:rsidRPr="00E804F2">
        <w:rPr>
          <w:i/>
          <w:iCs/>
          <w:lang w:val="en-GB"/>
        </w:rPr>
        <w:t>Agreement</w:t>
      </w:r>
      <w:r w:rsidR="004A798C" w:rsidRPr="00E804F2">
        <w:rPr>
          <w:lang w:val="en-GB"/>
        </w:rPr>
        <w:t>:</w:t>
      </w:r>
    </w:p>
    <w:p w14:paraId="028AAB45" w14:textId="212C8151" w:rsidR="005F4185" w:rsidRPr="00384DEC" w:rsidRDefault="0024611C" w:rsidP="006054CA">
      <w:pPr>
        <w:pStyle w:val="StandardCont9"/>
        <w:ind w:left="1276" w:hanging="425"/>
        <w:rPr>
          <w:lang w:val="en-GB"/>
        </w:rPr>
      </w:pPr>
      <w:r w:rsidRPr="00384DEC">
        <w:rPr>
          <w:lang w:val="en-GB"/>
        </w:rPr>
        <w:t xml:space="preserve">if </w:t>
      </w:r>
      <w:r w:rsidR="00E47071">
        <w:rPr>
          <w:lang w:val="en-GB"/>
        </w:rPr>
        <w:t xml:space="preserve">the </w:t>
      </w:r>
      <w:r w:rsidR="004D11D4" w:rsidRPr="00384DEC">
        <w:rPr>
          <w:lang w:val="en-GB"/>
        </w:rPr>
        <w:t>Service Provider</w:t>
      </w:r>
      <w:r w:rsidR="00BA4FBF" w:rsidRPr="00384DEC">
        <w:rPr>
          <w:lang w:val="en-GB"/>
        </w:rPr>
        <w:t xml:space="preserve"> </w:t>
      </w:r>
      <w:r w:rsidR="005F4185" w:rsidRPr="00384DEC">
        <w:rPr>
          <w:lang w:val="en-GB"/>
        </w:rPr>
        <w:t>does not remedy</w:t>
      </w:r>
      <w:r w:rsidR="00585707" w:rsidRPr="00384DEC">
        <w:rPr>
          <w:lang w:val="en-GB"/>
        </w:rPr>
        <w:t xml:space="preserve"> </w:t>
      </w:r>
      <w:r w:rsidR="005F4185" w:rsidRPr="00384DEC">
        <w:rPr>
          <w:lang w:val="en-GB"/>
        </w:rPr>
        <w:t xml:space="preserve">a failure in the performance of the obligations under this Agreement, within thirty (30) </w:t>
      </w:r>
      <w:r w:rsidR="007C123E" w:rsidRPr="00384DEC">
        <w:rPr>
          <w:lang w:val="en-GB"/>
        </w:rPr>
        <w:t xml:space="preserve">calendar </w:t>
      </w:r>
      <w:r w:rsidR="005F4185" w:rsidRPr="00384DEC">
        <w:rPr>
          <w:lang w:val="en-GB"/>
        </w:rPr>
        <w:t>da</w:t>
      </w:r>
      <w:r w:rsidR="00A510A4" w:rsidRPr="00384DEC">
        <w:rPr>
          <w:lang w:val="en-GB"/>
        </w:rPr>
        <w:t>ys after being notified.</w:t>
      </w:r>
      <w:r w:rsidR="001E6816" w:rsidRPr="00384DEC">
        <w:rPr>
          <w:lang w:val="en-GB"/>
        </w:rPr>
        <w:t xml:space="preserve"> In such event, </w:t>
      </w:r>
      <w:r w:rsidR="002C00B8">
        <w:rPr>
          <w:lang w:val="en-GB"/>
        </w:rPr>
        <w:t>WOAH</w:t>
      </w:r>
      <w:r w:rsidR="001E6816" w:rsidRPr="00384DEC">
        <w:rPr>
          <w:lang w:val="en-GB"/>
        </w:rPr>
        <w:t xml:space="preserve"> shall have the right to terminate this Agreement with immediate effect, and will pay the portion of </w:t>
      </w:r>
      <w:r w:rsidR="002C5143" w:rsidRPr="00384DEC">
        <w:rPr>
          <w:lang w:val="en-GB"/>
        </w:rPr>
        <w:t>the compensation</w:t>
      </w:r>
      <w:r w:rsidR="001E6816" w:rsidRPr="00384DEC">
        <w:rPr>
          <w:lang w:val="en-GB"/>
        </w:rPr>
        <w:t xml:space="preserve"> associated with the Services </w:t>
      </w:r>
      <w:r w:rsidRPr="00384DEC">
        <w:rPr>
          <w:lang w:val="en-GB"/>
        </w:rPr>
        <w:t xml:space="preserve">satisfactorily </w:t>
      </w:r>
      <w:r w:rsidR="001E6816" w:rsidRPr="00384DEC">
        <w:rPr>
          <w:lang w:val="en-GB"/>
        </w:rPr>
        <w:t>performed</w:t>
      </w:r>
      <w:r w:rsidR="00B317F1" w:rsidRPr="00384DEC">
        <w:rPr>
          <w:lang w:val="en-GB"/>
        </w:rPr>
        <w:t xml:space="preserve"> in accordance with this Agreement</w:t>
      </w:r>
      <w:r w:rsidR="001E6816" w:rsidRPr="00384DEC">
        <w:rPr>
          <w:lang w:val="en-GB"/>
        </w:rPr>
        <w:t xml:space="preserve"> prior to the effective date of termination</w:t>
      </w:r>
      <w:r w:rsidR="003E7246" w:rsidRPr="00384DEC">
        <w:rPr>
          <w:lang w:val="en-GB"/>
        </w:rPr>
        <w:t>;</w:t>
      </w:r>
    </w:p>
    <w:p w14:paraId="1CD92426" w14:textId="2EFED04A" w:rsidR="007C123E" w:rsidRDefault="007C123E" w:rsidP="006054CA">
      <w:pPr>
        <w:pStyle w:val="StandardCont9"/>
        <w:numPr>
          <w:ilvl w:val="2"/>
          <w:numId w:val="12"/>
        </w:numPr>
        <w:ind w:left="1276" w:hanging="425"/>
        <w:rPr>
          <w:lang w:val="en-GB"/>
        </w:rPr>
      </w:pPr>
      <w:r w:rsidRPr="00384DEC">
        <w:rPr>
          <w:lang w:val="en-GB"/>
        </w:rPr>
        <w:t xml:space="preserve">if </w:t>
      </w:r>
      <w:r w:rsidR="00E47071">
        <w:rPr>
          <w:lang w:val="en-GB"/>
        </w:rPr>
        <w:t xml:space="preserve">the </w:t>
      </w:r>
      <w:r w:rsidR="004D11D4" w:rsidRPr="00384DEC">
        <w:rPr>
          <w:lang w:val="en-GB"/>
        </w:rPr>
        <w:t>Service Provider</w:t>
      </w:r>
      <w:r w:rsidRPr="00384DEC">
        <w:rPr>
          <w:lang w:val="en-GB"/>
        </w:rPr>
        <w:t xml:space="preserve"> is adjudicated bankrupt or makes a general assignment for the benefit of creditors, or takes the benefit of any insolvency, reorgani</w:t>
      </w:r>
      <w:r w:rsidR="007B2C0E" w:rsidRPr="00384DEC">
        <w:rPr>
          <w:lang w:val="en-GB"/>
        </w:rPr>
        <w:t>z</w:t>
      </w:r>
      <w:r w:rsidRPr="00384DEC">
        <w:rPr>
          <w:lang w:val="en-GB"/>
        </w:rPr>
        <w:t>ation or other relief act, or if a receiver is or trustee is appointed on behalf of a creditor or by a court of justice or in respect of the whole or part of its business;</w:t>
      </w:r>
    </w:p>
    <w:p w14:paraId="10DDAA7E" w14:textId="58923537" w:rsidR="00AF69FD" w:rsidRPr="00384DEC" w:rsidRDefault="00E47071" w:rsidP="006054CA">
      <w:pPr>
        <w:pStyle w:val="StandardCont9"/>
        <w:numPr>
          <w:ilvl w:val="2"/>
          <w:numId w:val="12"/>
        </w:numPr>
        <w:ind w:left="1276" w:hanging="425"/>
        <w:rPr>
          <w:lang w:val="en-GB"/>
        </w:rPr>
      </w:pPr>
      <w:r>
        <w:rPr>
          <w:lang w:val="en-GB"/>
        </w:rPr>
        <w:t xml:space="preserve">if </w:t>
      </w:r>
      <w:r w:rsidR="008D70B8">
        <w:rPr>
          <w:lang w:val="en-GB"/>
        </w:rPr>
        <w:t xml:space="preserve">during the </w:t>
      </w:r>
      <w:r w:rsidR="00746C1D">
        <w:rPr>
          <w:lang w:val="en-GB"/>
        </w:rPr>
        <w:t xml:space="preserve">contractual execution, the </w:t>
      </w:r>
      <w:r w:rsidR="00F1652E">
        <w:rPr>
          <w:lang w:val="en-GB"/>
        </w:rPr>
        <w:t xml:space="preserve">situation of the </w:t>
      </w:r>
      <w:r w:rsidR="00746C1D">
        <w:rPr>
          <w:lang w:val="en-GB"/>
        </w:rPr>
        <w:t>Service Provider</w:t>
      </w:r>
      <w:r>
        <w:rPr>
          <w:lang w:val="en-GB"/>
        </w:rPr>
        <w:t xml:space="preserve"> </w:t>
      </w:r>
      <w:r w:rsidR="00F1652E">
        <w:rPr>
          <w:lang w:val="en-GB"/>
        </w:rPr>
        <w:t>no longer allows</w:t>
      </w:r>
      <w:r w:rsidR="005C35EA">
        <w:rPr>
          <w:lang w:val="en-GB"/>
        </w:rPr>
        <w:t xml:space="preserve"> it to comply with the declaration of integrity </w:t>
      </w:r>
      <w:r w:rsidR="00903FF8">
        <w:rPr>
          <w:lang w:val="en-GB"/>
        </w:rPr>
        <w:t>(</w:t>
      </w:r>
      <w:r w:rsidR="00337785">
        <w:rPr>
          <w:lang w:val="en-GB"/>
        </w:rPr>
        <w:t>Schedule B</w:t>
      </w:r>
      <w:r w:rsidR="00903FF8">
        <w:rPr>
          <w:lang w:val="en-GB"/>
        </w:rPr>
        <w:t>)</w:t>
      </w:r>
      <w:r w:rsidR="00181002">
        <w:rPr>
          <w:lang w:val="en-GB"/>
        </w:rPr>
        <w:t xml:space="preserve">. In such event, </w:t>
      </w:r>
      <w:r w:rsidR="002C00B8">
        <w:rPr>
          <w:lang w:val="en-GB"/>
        </w:rPr>
        <w:t>WOAH</w:t>
      </w:r>
      <w:r w:rsidR="00181002">
        <w:rPr>
          <w:lang w:val="en-GB"/>
        </w:rPr>
        <w:t xml:space="preserve"> </w:t>
      </w:r>
      <w:r w:rsidR="00ED3EA4">
        <w:rPr>
          <w:lang w:val="en-GB"/>
        </w:rPr>
        <w:t>shall have the right to terminate this Agreement with immediate effect</w:t>
      </w:r>
      <w:r w:rsidR="00BB38F7">
        <w:rPr>
          <w:lang w:val="en-GB"/>
        </w:rPr>
        <w:t>.</w:t>
      </w:r>
    </w:p>
    <w:p w14:paraId="16FB86B9" w14:textId="34C9ADDC" w:rsidR="009438DE" w:rsidRPr="0087536C" w:rsidRDefault="0024611C" w:rsidP="006054CA">
      <w:pPr>
        <w:pStyle w:val="StandardCont9"/>
        <w:numPr>
          <w:ilvl w:val="2"/>
          <w:numId w:val="12"/>
        </w:numPr>
        <w:ind w:left="1276" w:hanging="425"/>
        <w:rPr>
          <w:lang w:val="en-GB"/>
        </w:rPr>
      </w:pPr>
      <w:r w:rsidRPr="0087536C">
        <w:rPr>
          <w:lang w:val="en-GB"/>
        </w:rPr>
        <w:t xml:space="preserve">if </w:t>
      </w:r>
      <w:r w:rsidR="00E47071">
        <w:rPr>
          <w:lang w:val="en-GB"/>
        </w:rPr>
        <w:t xml:space="preserve">the </w:t>
      </w:r>
      <w:r w:rsidRPr="0087536C">
        <w:rPr>
          <w:lang w:val="en-GB"/>
        </w:rPr>
        <w:t>Service Provider sells, leases or exchanges a material portion of its assets, or merges or consolidates with or into another party, or a change in control of Service Provider occurs;</w:t>
      </w:r>
    </w:p>
    <w:p w14:paraId="30DB1DAB" w14:textId="11887885" w:rsidR="00466716" w:rsidRPr="0087536C" w:rsidRDefault="00466716" w:rsidP="006054CA">
      <w:pPr>
        <w:pStyle w:val="StandardCont9"/>
        <w:numPr>
          <w:ilvl w:val="2"/>
          <w:numId w:val="12"/>
        </w:numPr>
        <w:ind w:left="1276" w:hanging="425"/>
        <w:rPr>
          <w:lang w:val="en-GB"/>
        </w:rPr>
      </w:pPr>
      <w:r w:rsidRPr="0087536C">
        <w:rPr>
          <w:lang w:val="en-GB"/>
        </w:rPr>
        <w:t xml:space="preserve">if the </w:t>
      </w:r>
      <w:r w:rsidR="009438DE" w:rsidRPr="0087536C">
        <w:rPr>
          <w:lang w:val="en-GB"/>
        </w:rPr>
        <w:t>funding</w:t>
      </w:r>
      <w:r w:rsidRPr="0087536C">
        <w:rPr>
          <w:lang w:val="en-GB"/>
        </w:rPr>
        <w:t xml:space="preserve"> </w:t>
      </w:r>
      <w:r w:rsidR="00820C91" w:rsidRPr="0087536C">
        <w:rPr>
          <w:lang w:val="en-GB"/>
        </w:rPr>
        <w:t xml:space="preserve">associated with </w:t>
      </w:r>
      <w:r w:rsidR="009438DE" w:rsidRPr="0087536C">
        <w:rPr>
          <w:lang w:val="en-GB"/>
        </w:rPr>
        <w:t>the Services</w:t>
      </w:r>
      <w:r w:rsidRPr="0087536C">
        <w:rPr>
          <w:lang w:val="en-GB"/>
        </w:rPr>
        <w:t xml:space="preserve"> is terminated or reduced</w:t>
      </w:r>
      <w:r w:rsidR="00E804F2">
        <w:rPr>
          <w:lang w:val="en-GB"/>
        </w:rPr>
        <w:t>.</w:t>
      </w:r>
    </w:p>
    <w:p w14:paraId="666C8D03" w14:textId="690CA50A" w:rsidR="007C123E" w:rsidRPr="0087536C" w:rsidRDefault="004D11D4" w:rsidP="0087536C">
      <w:pPr>
        <w:pStyle w:val="StandardCont8"/>
        <w:tabs>
          <w:tab w:val="left" w:pos="142"/>
        </w:tabs>
        <w:spacing w:after="120"/>
        <w:ind w:firstLine="357"/>
        <w:contextualSpacing w:val="0"/>
        <w:rPr>
          <w:u w:val="single"/>
          <w:lang w:val="en-GB"/>
        </w:rPr>
      </w:pPr>
      <w:r w:rsidRPr="00AA1CF6">
        <w:rPr>
          <w:i/>
          <w:iCs/>
          <w:lang w:val="en-GB"/>
        </w:rPr>
        <w:t>Service Provider</w:t>
      </w:r>
      <w:r w:rsidR="002A0E28" w:rsidRPr="00AA1CF6">
        <w:rPr>
          <w:i/>
          <w:iCs/>
          <w:lang w:val="en-GB"/>
        </w:rPr>
        <w:t xml:space="preserve"> may terminate this </w:t>
      </w:r>
      <w:r w:rsidR="002A0E28" w:rsidRPr="00E804F2">
        <w:rPr>
          <w:i/>
          <w:iCs/>
          <w:lang w:val="en-GB"/>
        </w:rPr>
        <w:t>Agreement</w:t>
      </w:r>
      <w:r w:rsidR="00E804F2" w:rsidRPr="00E804F2">
        <w:rPr>
          <w:lang w:val="en-GB"/>
        </w:rPr>
        <w:t>:</w:t>
      </w:r>
    </w:p>
    <w:p w14:paraId="6D6A900B" w14:textId="3B3B685A" w:rsidR="007C123E" w:rsidRPr="00384DEC" w:rsidRDefault="0097204C" w:rsidP="006054CA">
      <w:pPr>
        <w:pStyle w:val="StandardCont9"/>
        <w:numPr>
          <w:ilvl w:val="2"/>
          <w:numId w:val="12"/>
        </w:numPr>
        <w:ind w:left="1276" w:hanging="425"/>
        <w:rPr>
          <w:lang w:val="en-GB"/>
        </w:rPr>
      </w:pPr>
      <w:r w:rsidRPr="00384DEC">
        <w:rPr>
          <w:lang w:val="en-GB"/>
        </w:rPr>
        <w:t>i</w:t>
      </w:r>
      <w:r w:rsidR="007C123E" w:rsidRPr="00384DEC">
        <w:rPr>
          <w:lang w:val="en-GB"/>
        </w:rPr>
        <w:t xml:space="preserve">f </w:t>
      </w:r>
      <w:r w:rsidR="001E22C2">
        <w:rPr>
          <w:lang w:val="en-GB"/>
        </w:rPr>
        <w:t>WOAH</w:t>
      </w:r>
      <w:r w:rsidR="007C123E" w:rsidRPr="00384DEC">
        <w:rPr>
          <w:lang w:val="en-GB"/>
        </w:rPr>
        <w:t xml:space="preserve"> does not remedy a failure in the performance of the obligations under the </w:t>
      </w:r>
      <w:r w:rsidRPr="00384DEC">
        <w:rPr>
          <w:lang w:val="en-GB"/>
        </w:rPr>
        <w:t>Agreement</w:t>
      </w:r>
      <w:r w:rsidR="007C123E" w:rsidRPr="00384DEC">
        <w:rPr>
          <w:lang w:val="en-GB"/>
        </w:rPr>
        <w:t xml:space="preserve">, within thirty (30) calendar days after being notified in writing. In such event, </w:t>
      </w:r>
      <w:r w:rsidR="004D11D4" w:rsidRPr="00384DEC">
        <w:rPr>
          <w:lang w:val="en-GB"/>
        </w:rPr>
        <w:t>Service Provider</w:t>
      </w:r>
      <w:r w:rsidR="007C123E" w:rsidRPr="00384DEC">
        <w:rPr>
          <w:lang w:val="en-GB"/>
        </w:rPr>
        <w:t xml:space="preserve"> shall have the right to terminate the </w:t>
      </w:r>
      <w:r w:rsidRPr="00384DEC">
        <w:rPr>
          <w:lang w:val="en-GB"/>
        </w:rPr>
        <w:t>Agreement</w:t>
      </w:r>
      <w:r w:rsidR="007C123E" w:rsidRPr="00384DEC">
        <w:rPr>
          <w:lang w:val="en-GB"/>
        </w:rPr>
        <w:t xml:space="preserve"> with immediate effect;</w:t>
      </w:r>
    </w:p>
    <w:p w14:paraId="2C24F2AE" w14:textId="445340D7" w:rsidR="007C123E" w:rsidRPr="004C7E0C" w:rsidRDefault="007C123E" w:rsidP="006054CA">
      <w:pPr>
        <w:pStyle w:val="StandardCont9"/>
        <w:numPr>
          <w:ilvl w:val="2"/>
          <w:numId w:val="12"/>
        </w:numPr>
        <w:ind w:left="1276" w:hanging="425"/>
        <w:rPr>
          <w:lang w:val="en-GB"/>
        </w:rPr>
      </w:pPr>
      <w:r w:rsidRPr="00384DEC">
        <w:rPr>
          <w:lang w:val="en-GB"/>
        </w:rPr>
        <w:t xml:space="preserve">if </w:t>
      </w:r>
      <w:r w:rsidR="00103272">
        <w:rPr>
          <w:lang w:val="en-GB"/>
        </w:rPr>
        <w:t>WOAH</w:t>
      </w:r>
      <w:r w:rsidRPr="00384DEC">
        <w:rPr>
          <w:lang w:val="en-GB"/>
        </w:rPr>
        <w:t xml:space="preserve"> is adjudicated bankrupt or makes a general assignment for the benefit of creditors, or takes the benefit of any insolvency, reorganisation or other relief act, or if a receiver or trustee is appointed on behalf of a creditor or by a court of justice or </w:t>
      </w:r>
      <w:r w:rsidRPr="004C7E0C">
        <w:rPr>
          <w:lang w:val="en-GB"/>
        </w:rPr>
        <w:t>in respect of the whole or part of its business</w:t>
      </w:r>
      <w:r w:rsidR="00E804F2" w:rsidRPr="004C7E0C">
        <w:rPr>
          <w:lang w:val="en-GB"/>
        </w:rPr>
        <w:t>.</w:t>
      </w:r>
    </w:p>
    <w:p w14:paraId="22A6C739" w14:textId="77777777" w:rsidR="00E804F2" w:rsidRPr="004C7E0C" w:rsidRDefault="00E804F2" w:rsidP="00E804F2">
      <w:pPr>
        <w:pStyle w:val="StandardCont9"/>
        <w:numPr>
          <w:ilvl w:val="0"/>
          <w:numId w:val="0"/>
        </w:numPr>
        <w:ind w:left="1276"/>
        <w:rPr>
          <w:lang w:val="en-GB"/>
        </w:rPr>
      </w:pPr>
    </w:p>
    <w:p w14:paraId="1B0765FE" w14:textId="25245244" w:rsidR="005835AE" w:rsidRPr="00CB2AFA" w:rsidRDefault="005835AE" w:rsidP="0030528E">
      <w:pPr>
        <w:pStyle w:val="StandardCont9"/>
        <w:numPr>
          <w:ilvl w:val="0"/>
          <w:numId w:val="30"/>
        </w:numPr>
        <w:tabs>
          <w:tab w:val="clear" w:pos="720"/>
          <w:tab w:val="left" w:pos="142"/>
        </w:tabs>
        <w:spacing w:after="120"/>
        <w:ind w:left="284" w:firstLine="141"/>
        <w:contextualSpacing w:val="0"/>
        <w:rPr>
          <w:i/>
          <w:iCs/>
          <w:lang w:val="en-GB"/>
        </w:rPr>
      </w:pPr>
      <w:r w:rsidRPr="00CB2AFA">
        <w:rPr>
          <w:i/>
          <w:iCs/>
          <w:lang w:val="en-GB"/>
        </w:rPr>
        <w:t>Either party may terminate this Agreement</w:t>
      </w:r>
      <w:r w:rsidR="00E804F2" w:rsidRPr="00CB2AFA">
        <w:rPr>
          <w:i/>
          <w:iCs/>
          <w:lang w:val="en-GB"/>
        </w:rPr>
        <w:t>:</w:t>
      </w:r>
    </w:p>
    <w:p w14:paraId="207EBA48" w14:textId="356E7125" w:rsidR="001D0B73" w:rsidRPr="00CB2AFA" w:rsidRDefault="007C123E" w:rsidP="006054CA">
      <w:pPr>
        <w:pStyle w:val="StandardCont9"/>
        <w:numPr>
          <w:ilvl w:val="2"/>
          <w:numId w:val="12"/>
        </w:numPr>
        <w:ind w:left="1276" w:hanging="425"/>
        <w:rPr>
          <w:lang w:val="en-GB"/>
        </w:rPr>
      </w:pPr>
      <w:r w:rsidRPr="00CB2AFA">
        <w:rPr>
          <w:lang w:val="en-GB"/>
        </w:rPr>
        <w:t xml:space="preserve">in the event of a </w:t>
      </w:r>
      <w:r w:rsidR="00CD191C" w:rsidRPr="00CB2AFA">
        <w:rPr>
          <w:lang w:val="en-GB"/>
        </w:rPr>
        <w:t>F</w:t>
      </w:r>
      <w:r w:rsidRPr="00CB2AFA">
        <w:rPr>
          <w:lang w:val="en-GB"/>
        </w:rPr>
        <w:t xml:space="preserve">orce </w:t>
      </w:r>
      <w:r w:rsidR="00CD191C" w:rsidRPr="00CB2AFA">
        <w:rPr>
          <w:lang w:val="en-GB"/>
        </w:rPr>
        <w:t>M</w:t>
      </w:r>
      <w:r w:rsidRPr="00CB2AFA">
        <w:rPr>
          <w:lang w:val="en-GB"/>
        </w:rPr>
        <w:t xml:space="preserve">ajeure event </w:t>
      </w:r>
      <w:r w:rsidR="00CD191C" w:rsidRPr="00CB2AFA">
        <w:rPr>
          <w:lang w:val="en-GB"/>
        </w:rPr>
        <w:t xml:space="preserve">(as defined </w:t>
      </w:r>
      <w:r w:rsidR="0026401C" w:rsidRPr="00CB2AFA">
        <w:rPr>
          <w:lang w:val="en-GB"/>
        </w:rPr>
        <w:t xml:space="preserve">in </w:t>
      </w:r>
      <w:r w:rsidR="001D2FE1" w:rsidRPr="00CB2AFA">
        <w:rPr>
          <w:lang w:val="en-GB"/>
        </w:rPr>
        <w:t>A</w:t>
      </w:r>
      <w:r w:rsidR="00131ECE" w:rsidRPr="00CB2AFA">
        <w:rPr>
          <w:lang w:val="en-GB"/>
        </w:rPr>
        <w:t>rticle 1</w:t>
      </w:r>
      <w:r w:rsidR="00FD613D" w:rsidRPr="00CB2AFA">
        <w:rPr>
          <w:lang w:val="en-GB"/>
        </w:rPr>
        <w:t>7</w:t>
      </w:r>
      <w:r w:rsidR="00CD191C" w:rsidRPr="00CB2AFA">
        <w:rPr>
          <w:lang w:val="en-GB"/>
        </w:rPr>
        <w:t xml:space="preserve">) </w:t>
      </w:r>
      <w:r w:rsidRPr="00CB2AFA">
        <w:rPr>
          <w:lang w:val="en-GB"/>
        </w:rPr>
        <w:t xml:space="preserve">affecting </w:t>
      </w:r>
      <w:r w:rsidR="001C7F47" w:rsidRPr="00CB2AFA">
        <w:rPr>
          <w:lang w:val="en-GB"/>
        </w:rPr>
        <w:t>either Party</w:t>
      </w:r>
      <w:r w:rsidRPr="00CB2AFA">
        <w:rPr>
          <w:lang w:val="en-GB"/>
        </w:rPr>
        <w:t>’s performance under the</w:t>
      </w:r>
      <w:r w:rsidR="007B2C0E" w:rsidRPr="00CB2AFA">
        <w:rPr>
          <w:lang w:val="en-GB"/>
        </w:rPr>
        <w:t xml:space="preserve"> </w:t>
      </w:r>
      <w:r w:rsidR="0097204C" w:rsidRPr="00CB2AFA">
        <w:rPr>
          <w:lang w:val="en-GB"/>
        </w:rPr>
        <w:t>Agreement</w:t>
      </w:r>
      <w:r w:rsidRPr="00CB2AFA">
        <w:rPr>
          <w:lang w:val="en-GB"/>
        </w:rPr>
        <w:t xml:space="preserve"> for more than thirty (30) consecutive calendar days.</w:t>
      </w:r>
    </w:p>
    <w:p w14:paraId="33507BC0" w14:textId="6AF29D7D" w:rsidR="002601FF" w:rsidRPr="00CB2AFA" w:rsidRDefault="00E804F2" w:rsidP="006054CA">
      <w:pPr>
        <w:pStyle w:val="StandardCont9"/>
        <w:numPr>
          <w:ilvl w:val="2"/>
          <w:numId w:val="12"/>
        </w:numPr>
        <w:ind w:left="1276" w:hanging="425"/>
        <w:rPr>
          <w:lang w:val="en-GB"/>
        </w:rPr>
      </w:pPr>
      <w:r w:rsidRPr="00CB2AFA">
        <w:rPr>
          <w:lang w:val="en-GB"/>
        </w:rPr>
        <w:t>u</w:t>
      </w:r>
      <w:r w:rsidR="000F0C37" w:rsidRPr="00CB2AFA">
        <w:rPr>
          <w:lang w:val="en-GB"/>
        </w:rPr>
        <w:t>pon mutual agreement in writing of the parties</w:t>
      </w:r>
      <w:r w:rsidR="00DA23E3" w:rsidRPr="00CB2AFA">
        <w:rPr>
          <w:lang w:val="en-GB"/>
        </w:rPr>
        <w:t>.</w:t>
      </w:r>
    </w:p>
    <w:p w14:paraId="38BD110E" w14:textId="4F53AE58" w:rsidR="001D0B73" w:rsidRDefault="00AE1CAB" w:rsidP="002A3041">
      <w:pPr>
        <w:pStyle w:val="Texte"/>
      </w:pPr>
      <w:r>
        <w:t>WOAH</w:t>
      </w:r>
      <w:r w:rsidR="00D96293" w:rsidRPr="00CB2AFA">
        <w:t xml:space="preserve"> shall f</w:t>
      </w:r>
      <w:r w:rsidR="000F0C37" w:rsidRPr="00CB2AFA">
        <w:t xml:space="preserve">or convenience (i.e., for any reason or no reason) effective as of any date </w:t>
      </w:r>
      <w:r w:rsidR="00D96293" w:rsidRPr="00CB2AFA">
        <w:t>give</w:t>
      </w:r>
      <w:r w:rsidR="000F0C37" w:rsidRPr="00CB2AFA">
        <w:t xml:space="preserve"> the Service P</w:t>
      </w:r>
      <w:r w:rsidR="00D96293" w:rsidRPr="00CB2AFA">
        <w:t>r</w:t>
      </w:r>
      <w:r w:rsidR="000F0C37" w:rsidRPr="00CB2AFA">
        <w:t xml:space="preserve">ovider notice of termination at least sixty (60) days prior to the termination date specified in such notice. In such event, </w:t>
      </w:r>
      <w:r w:rsidR="00CB5CD6">
        <w:t>WOAH</w:t>
      </w:r>
      <w:r w:rsidR="000F0C37" w:rsidRPr="00CB2AFA">
        <w:t xml:space="preserve"> will pay the portion of the compensation associated with the Services satisfactorily performed prior to the effective date of termination, reimburse </w:t>
      </w:r>
      <w:r w:rsidR="00D973FA" w:rsidRPr="00CB2AFA">
        <w:t>Service Provider</w:t>
      </w:r>
      <w:r w:rsidR="000F0C37" w:rsidRPr="00CB2AFA">
        <w:t xml:space="preserve"> for all of </w:t>
      </w:r>
      <w:r w:rsidR="00D973FA" w:rsidRPr="00CB2AFA">
        <w:t>Service Provider</w:t>
      </w:r>
      <w:r w:rsidR="000F0C37" w:rsidRPr="00CB2AFA">
        <w:t xml:space="preserve">’s direct and reasonable out-of-pocket costs and expenses incurred by </w:t>
      </w:r>
      <w:r w:rsidR="00D973FA" w:rsidRPr="00CB2AFA">
        <w:t>Service Provider</w:t>
      </w:r>
      <w:r w:rsidR="000F0C37" w:rsidRPr="00CB2AFA">
        <w:t xml:space="preserve"> prior to receipt of </w:t>
      </w:r>
      <w:r w:rsidR="00CB5CD6">
        <w:t>WOAH’s</w:t>
      </w:r>
      <w:r w:rsidR="000F0C37" w:rsidRPr="00CB2AFA">
        <w:t xml:space="preserve"> termination notice that arise from or relate to the Contract</w:t>
      </w:r>
      <w:r w:rsidR="00D96293" w:rsidRPr="00CB2AFA">
        <w:t>.</w:t>
      </w:r>
    </w:p>
    <w:p w14:paraId="6301E1BB" w14:textId="77777777" w:rsidR="00DA23E3" w:rsidRPr="00384DEC" w:rsidRDefault="00DA23E3" w:rsidP="002A3041">
      <w:pPr>
        <w:pStyle w:val="Texte"/>
      </w:pPr>
    </w:p>
    <w:p w14:paraId="1A4634E8" w14:textId="77777777" w:rsidR="007C123E" w:rsidRPr="001F4685" w:rsidRDefault="007C123E" w:rsidP="0087536C">
      <w:pPr>
        <w:pStyle w:val="StandardCont7"/>
      </w:pPr>
      <w:r w:rsidRPr="0087536C">
        <w:rPr>
          <w:u w:val="single"/>
        </w:rPr>
        <w:t>Commitments and penalties</w:t>
      </w:r>
    </w:p>
    <w:p w14:paraId="12686547" w14:textId="6C8CE623" w:rsidR="007C123E" w:rsidRPr="00384DEC" w:rsidRDefault="007C123E" w:rsidP="002A3041">
      <w:pPr>
        <w:pStyle w:val="Texte"/>
      </w:pPr>
      <w:r w:rsidRPr="00384DEC">
        <w:t xml:space="preserve">If the Services do not commence at the Effective Date specified in the </w:t>
      </w:r>
      <w:r w:rsidR="0097204C" w:rsidRPr="00384DEC">
        <w:t>Agreement</w:t>
      </w:r>
      <w:r w:rsidRPr="00384DEC">
        <w:t xml:space="preserve">, provided the delay </w:t>
      </w:r>
      <w:r w:rsidR="005C7A9C" w:rsidRPr="00384DEC">
        <w:t xml:space="preserve">was not caused by </w:t>
      </w:r>
      <w:r w:rsidR="001A43B7">
        <w:t>WOAH</w:t>
      </w:r>
      <w:r w:rsidRPr="00384DEC">
        <w:t xml:space="preserve">, </w:t>
      </w:r>
      <w:r w:rsidR="001A43B7">
        <w:t>WOAH</w:t>
      </w:r>
      <w:r w:rsidRPr="00384DEC">
        <w:t xml:space="preserve"> will have the right to either renegotiate the terms of the </w:t>
      </w:r>
      <w:r w:rsidR="001A7459" w:rsidRPr="00384DEC">
        <w:t>Agreement</w:t>
      </w:r>
      <w:r w:rsidRPr="00384DEC">
        <w:t xml:space="preserve"> or terminate it with immediate effect.</w:t>
      </w:r>
    </w:p>
    <w:p w14:paraId="4A0202B9" w14:textId="2A7A83F7" w:rsidR="007C123E" w:rsidRPr="00384DEC" w:rsidRDefault="007C123E" w:rsidP="002A3041">
      <w:pPr>
        <w:pStyle w:val="Texte"/>
      </w:pPr>
      <w:r w:rsidRPr="00384DEC">
        <w:t xml:space="preserve">If the Services are not provided within the period specified under the </w:t>
      </w:r>
      <w:r w:rsidR="0097204C" w:rsidRPr="00384DEC">
        <w:t>Agreement</w:t>
      </w:r>
      <w:r w:rsidRPr="00384DEC">
        <w:t>, provided the delay</w:t>
      </w:r>
      <w:r w:rsidR="005C7A9C" w:rsidRPr="00384DEC">
        <w:t xml:space="preserve"> is attributable to </w:t>
      </w:r>
      <w:r w:rsidR="004D11D4" w:rsidRPr="00384DEC">
        <w:t>Service Provider</w:t>
      </w:r>
      <w:r w:rsidR="005A3D2F" w:rsidRPr="00384DEC">
        <w:t xml:space="preserve"> </w:t>
      </w:r>
      <w:r w:rsidR="005C7A9C" w:rsidRPr="00384DEC">
        <w:t xml:space="preserve">and </w:t>
      </w:r>
      <w:r w:rsidR="00EE7BD6" w:rsidRPr="00384DEC">
        <w:t xml:space="preserve">was not caused </w:t>
      </w:r>
      <w:r w:rsidRPr="00384DEC">
        <w:t xml:space="preserve">by </w:t>
      </w:r>
      <w:r w:rsidR="001A43B7">
        <w:t>WOAH</w:t>
      </w:r>
      <w:r w:rsidR="0089605D" w:rsidRPr="0087536C">
        <w:t xml:space="preserve"> nor by a </w:t>
      </w:r>
      <w:r w:rsidR="009002B5" w:rsidRPr="0087536C">
        <w:rPr>
          <w:iCs/>
        </w:rPr>
        <w:t>Force Majeure</w:t>
      </w:r>
      <w:r w:rsidR="0089605D" w:rsidRPr="0087536C">
        <w:t xml:space="preserve"> event (as defined in article 1</w:t>
      </w:r>
      <w:r w:rsidR="009002B5" w:rsidRPr="0087536C">
        <w:t>3</w:t>
      </w:r>
      <w:r w:rsidR="0089605D" w:rsidRPr="0087536C">
        <w:t>)</w:t>
      </w:r>
      <w:r w:rsidRPr="00384DEC">
        <w:t>,</w:t>
      </w:r>
      <w:r w:rsidR="00415010" w:rsidRPr="00384DEC">
        <w:t xml:space="preserve"> </w:t>
      </w:r>
      <w:r w:rsidR="00390AD3">
        <w:t>WOAH</w:t>
      </w:r>
      <w:r w:rsidRPr="00384DEC">
        <w:t xml:space="preserve"> shall be entitled to ask </w:t>
      </w:r>
      <w:r w:rsidR="004D11D4" w:rsidRPr="00384DEC">
        <w:t>Service Provider</w:t>
      </w:r>
      <w:r w:rsidRPr="00384DEC">
        <w:t xml:space="preserve"> penalties for delay amounting to 0.5% for each working day of delay after five consecutive working days of delay, capped at a global amount of </w:t>
      </w:r>
      <w:r w:rsidR="008953C2" w:rsidRPr="00384DEC">
        <w:t>thirty</w:t>
      </w:r>
      <w:r w:rsidR="009D1FD0" w:rsidRPr="00384DEC">
        <w:t xml:space="preserve"> </w:t>
      </w:r>
      <w:r w:rsidRPr="00384DEC">
        <w:t>percent (</w:t>
      </w:r>
      <w:r w:rsidR="00A3443F" w:rsidRPr="00384DEC">
        <w:t>3</w:t>
      </w:r>
      <w:r w:rsidRPr="00384DEC">
        <w:t xml:space="preserve">0%) of the overall amount payable under the </w:t>
      </w:r>
      <w:r w:rsidR="0097204C" w:rsidRPr="00384DEC">
        <w:t>Agreement</w:t>
      </w:r>
      <w:r w:rsidRPr="00384DEC">
        <w:t xml:space="preserve">. </w:t>
      </w:r>
    </w:p>
    <w:p w14:paraId="03B57AC9" w14:textId="792F7D53" w:rsidR="009C6A8F" w:rsidRDefault="007C123E" w:rsidP="00390AD3">
      <w:pPr>
        <w:pStyle w:val="Retraitnormal"/>
        <w:ind w:left="0"/>
        <w:contextualSpacing w:val="0"/>
        <w:rPr>
          <w:szCs w:val="20"/>
          <w:lang w:val="en-GB"/>
        </w:rPr>
      </w:pPr>
      <w:r w:rsidRPr="0087536C">
        <w:rPr>
          <w:lang w:val="en-GB"/>
        </w:rPr>
        <w:t xml:space="preserve">If the Services are provided in a timely manner but are nevertheless partially completed or do not comply with the standards or requirements set out in the </w:t>
      </w:r>
      <w:r w:rsidR="0097204C" w:rsidRPr="0087536C">
        <w:rPr>
          <w:lang w:val="en-GB"/>
        </w:rPr>
        <w:t>Agreement</w:t>
      </w:r>
      <w:r w:rsidRPr="0087536C">
        <w:rPr>
          <w:lang w:val="en-GB"/>
        </w:rPr>
        <w:t xml:space="preserve">, </w:t>
      </w:r>
      <w:r w:rsidR="00A106B9" w:rsidRPr="0087536C">
        <w:rPr>
          <w:lang w:val="en-GB"/>
        </w:rPr>
        <w:t xml:space="preserve">and provided this was not </w:t>
      </w:r>
      <w:r w:rsidR="004B55F0" w:rsidRPr="0087536C">
        <w:rPr>
          <w:lang w:val="en-GB"/>
        </w:rPr>
        <w:t xml:space="preserve">caused </w:t>
      </w:r>
      <w:r w:rsidR="00A106B9" w:rsidRPr="0087536C">
        <w:rPr>
          <w:lang w:val="en-GB"/>
        </w:rPr>
        <w:t xml:space="preserve">by </w:t>
      </w:r>
      <w:r w:rsidR="001A43B7">
        <w:rPr>
          <w:lang w:val="en-GB"/>
        </w:rPr>
        <w:t>WOAH</w:t>
      </w:r>
      <w:r w:rsidR="00A106B9" w:rsidRPr="0087536C">
        <w:rPr>
          <w:lang w:val="en-GB"/>
        </w:rPr>
        <w:t xml:space="preserve">, </w:t>
      </w:r>
      <w:r w:rsidR="001A43B7">
        <w:rPr>
          <w:lang w:val="en-GB"/>
        </w:rPr>
        <w:t>WOAH</w:t>
      </w:r>
      <w:r w:rsidR="00EE7BD6" w:rsidRPr="0087536C">
        <w:rPr>
          <w:lang w:val="en-GB"/>
        </w:rPr>
        <w:t xml:space="preserve"> shall have the right to ask for compensation of any loss and expenses that may be suffered as a result, or to request that </w:t>
      </w:r>
      <w:r w:rsidR="004D11D4" w:rsidRPr="0087536C">
        <w:rPr>
          <w:lang w:val="en-GB"/>
        </w:rPr>
        <w:t>Service Provider</w:t>
      </w:r>
      <w:r w:rsidR="00A106B9" w:rsidRPr="0087536C">
        <w:rPr>
          <w:lang w:val="en-GB"/>
        </w:rPr>
        <w:t xml:space="preserve"> complete and/or correct the Services</w:t>
      </w:r>
      <w:r w:rsidR="0042059B" w:rsidRPr="0087536C">
        <w:rPr>
          <w:lang w:val="en-GB"/>
        </w:rPr>
        <w:t xml:space="preserve"> </w:t>
      </w:r>
      <w:r w:rsidR="00EE7BD6" w:rsidRPr="0087536C">
        <w:rPr>
          <w:lang w:val="en-GB"/>
        </w:rPr>
        <w:t>in an expedited manner</w:t>
      </w:r>
      <w:r w:rsidR="00A325D0" w:rsidRPr="0087536C">
        <w:rPr>
          <w:lang w:val="en-GB"/>
        </w:rPr>
        <w:t xml:space="preserve"> </w:t>
      </w:r>
      <w:r w:rsidR="0042059B" w:rsidRPr="0087536C">
        <w:rPr>
          <w:lang w:val="en-GB"/>
        </w:rPr>
        <w:t>to ensure compliance with the Agreement</w:t>
      </w:r>
      <w:r w:rsidR="00A106B9" w:rsidRPr="0087536C">
        <w:rPr>
          <w:lang w:val="en-GB"/>
        </w:rPr>
        <w:t xml:space="preserve">. </w:t>
      </w:r>
    </w:p>
    <w:p w14:paraId="4574957D" w14:textId="2E6B9CFF" w:rsidR="00E15BCC" w:rsidRPr="00384DEC" w:rsidRDefault="00E923A3" w:rsidP="009C6A8F">
      <w:pPr>
        <w:pStyle w:val="StandardCont7"/>
      </w:pPr>
      <w:r w:rsidRPr="00384DEC">
        <w:t>Confidentiality</w:t>
      </w:r>
      <w:r w:rsidR="006033FA" w:rsidRPr="00384DEC">
        <w:t xml:space="preserve"> </w:t>
      </w:r>
    </w:p>
    <w:p w14:paraId="1729C189" w14:textId="273A40DE" w:rsidR="00384DEC" w:rsidRDefault="0005492E" w:rsidP="002A3041">
      <w:pPr>
        <w:pStyle w:val="Texte"/>
        <w:rPr>
          <w:szCs w:val="20"/>
        </w:rPr>
      </w:pPr>
      <w:r w:rsidRPr="0087536C">
        <w:rPr>
          <w:szCs w:val="20"/>
        </w:rPr>
        <w:t xml:space="preserve">Each Party acknowledges and agrees that they and the other party each possess certain </w:t>
      </w:r>
      <w:proofErr w:type="spellStart"/>
      <w:r w:rsidRPr="0087536C">
        <w:rPr>
          <w:szCs w:val="20"/>
        </w:rPr>
        <w:t>non public</w:t>
      </w:r>
      <w:proofErr w:type="spellEnd"/>
      <w:r w:rsidRPr="0087536C">
        <w:rPr>
          <w:szCs w:val="20"/>
        </w:rPr>
        <w:t xml:space="preserve"> Confidential Information regarding business operations and development. The Parties agree that this information is secret and valuable to each of their respective businesses and the parties have entered into a business relationship through which they have access to the other party’s Proprietary Information. </w:t>
      </w:r>
    </w:p>
    <w:p w14:paraId="3C9AD4FF" w14:textId="2D7FC533" w:rsidR="00384DEC" w:rsidRPr="00ED3FE6" w:rsidRDefault="00384DEC" w:rsidP="0087536C">
      <w:pPr>
        <w:contextualSpacing w:val="0"/>
        <w:rPr>
          <w:lang w:val="en-GB"/>
        </w:rPr>
      </w:pPr>
      <w:r w:rsidRPr="00ED3FE6">
        <w:rPr>
          <w:lang w:val="en-GB"/>
        </w:rPr>
        <w:t>Both Parties agree that they shall not disclose Confidential Information via any unauthorised means to any third party throughout the duration of this Agreement and the Parties’ relationship with each other and not use the Confidential Information for any purpose except those contemplated herein or expressly authorised by the party</w:t>
      </w:r>
      <w:r>
        <w:rPr>
          <w:lang w:val="en-GB"/>
        </w:rPr>
        <w:t xml:space="preserve"> disclosing the Confidential Information</w:t>
      </w:r>
      <w:r w:rsidRPr="00ED3FE6">
        <w:rPr>
          <w:lang w:val="en-GB"/>
        </w:rPr>
        <w:t xml:space="preserve">. </w:t>
      </w:r>
    </w:p>
    <w:p w14:paraId="15F290BA" w14:textId="7EF02980" w:rsidR="002571A5" w:rsidRPr="002A3041" w:rsidRDefault="002571A5" w:rsidP="002A3041">
      <w:pPr>
        <w:pStyle w:val="Texte"/>
      </w:pPr>
      <w:r w:rsidRPr="002A3041">
        <w:t>The term “Confidential Information” shall not include information which:</w:t>
      </w:r>
    </w:p>
    <w:p w14:paraId="15A6F1E2" w14:textId="63E4AF29"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publicly known and made generally available in the public domain prior to the time of disclosure by </w:t>
      </w:r>
      <w:r w:rsidR="00207992">
        <w:rPr>
          <w:lang w:val="en-GB"/>
        </w:rPr>
        <w:t>WOAH</w:t>
      </w:r>
      <w:r w:rsidR="00484779" w:rsidRPr="00384DEC">
        <w:rPr>
          <w:lang w:val="en-GB"/>
        </w:rPr>
        <w:t xml:space="preserve"> or </w:t>
      </w:r>
      <w:r w:rsidR="004D11D4" w:rsidRPr="00384DEC">
        <w:rPr>
          <w:lang w:val="en-GB"/>
        </w:rPr>
        <w:t>Service Provider</w:t>
      </w:r>
      <w:r w:rsidRPr="00384DEC">
        <w:rPr>
          <w:lang w:val="en-GB"/>
        </w:rPr>
        <w:t>;</w:t>
      </w:r>
    </w:p>
    <w:p w14:paraId="409A3B6D" w14:textId="65E98A0E"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becomes publicly known and made generally available after disclosure by </w:t>
      </w:r>
      <w:r w:rsidR="00B34666">
        <w:rPr>
          <w:lang w:val="en-GB"/>
        </w:rPr>
        <w:t xml:space="preserve">WOAH </w:t>
      </w:r>
      <w:r w:rsidRPr="00384DEC">
        <w:rPr>
          <w:lang w:val="en-GB"/>
        </w:rPr>
        <w:t xml:space="preserve">to </w:t>
      </w:r>
      <w:r w:rsidR="004D11D4" w:rsidRPr="00384DEC">
        <w:rPr>
          <w:lang w:val="en-GB"/>
        </w:rPr>
        <w:t>Service Provider</w:t>
      </w:r>
      <w:r w:rsidR="00484779" w:rsidRPr="00384DEC">
        <w:rPr>
          <w:lang w:val="en-GB"/>
        </w:rPr>
        <w:t xml:space="preserve"> and vice-versa</w:t>
      </w:r>
      <w:r w:rsidRPr="00384DEC">
        <w:rPr>
          <w:lang w:val="en-GB"/>
        </w:rPr>
        <w:t>;</w:t>
      </w:r>
    </w:p>
    <w:p w14:paraId="77E693A5" w14:textId="6A1EEC61"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already known by or in the possession of </w:t>
      </w:r>
      <w:r w:rsidR="004D11D4" w:rsidRPr="00384DEC">
        <w:rPr>
          <w:lang w:val="en-GB"/>
        </w:rPr>
        <w:t>Service Provider</w:t>
      </w:r>
      <w:r w:rsidR="00484779" w:rsidRPr="00384DEC">
        <w:rPr>
          <w:lang w:val="en-GB"/>
        </w:rPr>
        <w:t xml:space="preserve"> or </w:t>
      </w:r>
      <w:r w:rsidR="00B34666">
        <w:rPr>
          <w:lang w:val="en-GB"/>
        </w:rPr>
        <w:t>WOAH</w:t>
      </w:r>
      <w:r w:rsidRPr="00384DEC">
        <w:rPr>
          <w:lang w:val="en-GB"/>
        </w:rPr>
        <w:t xml:space="preserve"> at the time of disclosure by </w:t>
      </w:r>
      <w:r w:rsidR="00B34666">
        <w:rPr>
          <w:lang w:val="en-GB"/>
        </w:rPr>
        <w:t>WOAH</w:t>
      </w:r>
      <w:r w:rsidR="00484779" w:rsidRPr="00384DEC">
        <w:rPr>
          <w:lang w:val="en-GB"/>
        </w:rPr>
        <w:t xml:space="preserve"> or </w:t>
      </w:r>
      <w:r w:rsidR="004D11D4" w:rsidRPr="00384DEC">
        <w:rPr>
          <w:lang w:val="en-GB"/>
        </w:rPr>
        <w:t>Service Provider</w:t>
      </w:r>
      <w:r w:rsidRPr="00384DEC">
        <w:rPr>
          <w:lang w:val="en-GB"/>
        </w:rPr>
        <w:t xml:space="preserve"> as shown by </w:t>
      </w:r>
      <w:r w:rsidR="004D11D4" w:rsidRPr="00384DEC">
        <w:rPr>
          <w:lang w:val="en-GB"/>
        </w:rPr>
        <w:t>Service Provider</w:t>
      </w:r>
      <w:r w:rsidRPr="00384DEC">
        <w:rPr>
          <w:lang w:val="en-GB"/>
        </w:rPr>
        <w:t xml:space="preserve">'s </w:t>
      </w:r>
      <w:r w:rsidR="00484779" w:rsidRPr="00384DEC">
        <w:rPr>
          <w:lang w:val="en-GB"/>
        </w:rPr>
        <w:t xml:space="preserve">or </w:t>
      </w:r>
      <w:r w:rsidR="00B34666">
        <w:rPr>
          <w:lang w:val="en-GB"/>
        </w:rPr>
        <w:t>WOAH</w:t>
      </w:r>
      <w:r w:rsidR="00484779" w:rsidRPr="00384DEC">
        <w:rPr>
          <w:lang w:val="en-GB"/>
        </w:rPr>
        <w:t xml:space="preserve">’s </w:t>
      </w:r>
      <w:r w:rsidRPr="00384DEC">
        <w:rPr>
          <w:lang w:val="en-GB"/>
        </w:rPr>
        <w:t xml:space="preserve">files and records </w:t>
      </w:r>
      <w:r w:rsidR="00484779" w:rsidRPr="00384DEC">
        <w:rPr>
          <w:lang w:val="en-GB"/>
        </w:rPr>
        <w:t xml:space="preserve">respectively, </w:t>
      </w:r>
      <w:r w:rsidRPr="00384DEC">
        <w:rPr>
          <w:lang w:val="en-GB"/>
        </w:rPr>
        <w:t>immediately prior to the time of disclosure;</w:t>
      </w:r>
    </w:p>
    <w:p w14:paraId="63BB12FB" w14:textId="20AE8194" w:rsidR="002571A5" w:rsidRPr="00384DEC" w:rsidRDefault="002571A5" w:rsidP="0030528E">
      <w:pPr>
        <w:pStyle w:val="StandardCont8"/>
        <w:numPr>
          <w:ilvl w:val="1"/>
          <w:numId w:val="18"/>
        </w:numPr>
        <w:tabs>
          <w:tab w:val="clear" w:pos="964"/>
        </w:tabs>
        <w:spacing w:after="120"/>
        <w:ind w:left="567" w:hanging="567"/>
        <w:contextualSpacing w:val="0"/>
        <w:rPr>
          <w:lang w:val="en-GB"/>
        </w:rPr>
      </w:pPr>
      <w:r w:rsidRPr="00384DEC">
        <w:rPr>
          <w:lang w:val="en-GB"/>
        </w:rPr>
        <w:t xml:space="preserve">was obtained by </w:t>
      </w:r>
      <w:r w:rsidR="004D11D4" w:rsidRPr="00384DEC">
        <w:rPr>
          <w:lang w:val="en-GB"/>
        </w:rPr>
        <w:t>Service Provider</w:t>
      </w:r>
      <w:r w:rsidRPr="00384DEC">
        <w:rPr>
          <w:lang w:val="en-GB"/>
        </w:rPr>
        <w:t xml:space="preserve"> </w:t>
      </w:r>
      <w:r w:rsidR="00484779" w:rsidRPr="00384DEC">
        <w:rPr>
          <w:lang w:val="en-GB"/>
        </w:rPr>
        <w:t xml:space="preserve">or </w:t>
      </w:r>
      <w:r w:rsidR="00B34666">
        <w:rPr>
          <w:lang w:val="en-GB"/>
        </w:rPr>
        <w:t>WOAH</w:t>
      </w:r>
      <w:r w:rsidR="00484779" w:rsidRPr="00384DEC">
        <w:rPr>
          <w:lang w:val="en-GB"/>
        </w:rPr>
        <w:t xml:space="preserve"> </w:t>
      </w:r>
      <w:r w:rsidRPr="00384DEC">
        <w:rPr>
          <w:lang w:val="en-GB"/>
        </w:rPr>
        <w:t>from a third party lawfully in possession of such information and without a breach of such third party's obligations of confidentiality.</w:t>
      </w:r>
    </w:p>
    <w:p w14:paraId="3CBE73B4" w14:textId="00D758CC" w:rsidR="009C31A2" w:rsidRPr="00384DEC" w:rsidRDefault="006033FA" w:rsidP="002A3041">
      <w:pPr>
        <w:pStyle w:val="StandardCont8"/>
        <w:numPr>
          <w:ilvl w:val="0"/>
          <w:numId w:val="0"/>
        </w:numPr>
        <w:tabs>
          <w:tab w:val="left" w:pos="0"/>
        </w:tabs>
        <w:spacing w:after="120"/>
        <w:contextualSpacing w:val="0"/>
        <w:rPr>
          <w:lang w:val="en-GB"/>
        </w:rPr>
      </w:pPr>
      <w:r w:rsidRPr="00384DEC">
        <w:rPr>
          <w:lang w:val="en-GB"/>
        </w:rPr>
        <w:t xml:space="preserve">During and after the Term, </w:t>
      </w:r>
      <w:r w:rsidR="00451264" w:rsidRPr="00384DEC">
        <w:rPr>
          <w:lang w:val="en-GB"/>
        </w:rPr>
        <w:t>each Party</w:t>
      </w:r>
      <w:r w:rsidRPr="00384DEC">
        <w:rPr>
          <w:lang w:val="en-GB"/>
        </w:rPr>
        <w:t xml:space="preserve"> agrees to</w:t>
      </w:r>
      <w:r w:rsidR="008C00E5" w:rsidRPr="00384DEC">
        <w:rPr>
          <w:lang w:val="en-GB"/>
        </w:rPr>
        <w:t xml:space="preserve"> </w:t>
      </w:r>
      <w:r w:rsidR="00D8623F" w:rsidRPr="00384DEC">
        <w:rPr>
          <w:lang w:val="en-GB"/>
        </w:rPr>
        <w:t xml:space="preserve">and to cause its staff, advisors and subcontractors to, safeguard and not to use any Confidential Information acquired in the course of the Contract for any other purposes than those of performing the Services. </w:t>
      </w:r>
    </w:p>
    <w:p w14:paraId="4134309A" w14:textId="4935B705" w:rsidR="00487C5F" w:rsidRDefault="009C31A2" w:rsidP="0087536C">
      <w:pPr>
        <w:contextualSpacing w:val="0"/>
        <w:rPr>
          <w:lang w:val="en-GB"/>
        </w:rPr>
      </w:pPr>
      <w:r w:rsidRPr="00384DEC">
        <w:rPr>
          <w:lang w:val="en-GB"/>
        </w:rPr>
        <w:t>Service Provider</w:t>
      </w:r>
      <w:r w:rsidR="00451264" w:rsidRPr="00384DEC">
        <w:rPr>
          <w:lang w:val="en-GB"/>
        </w:rPr>
        <w:t xml:space="preserve"> </w:t>
      </w:r>
      <w:r w:rsidR="00DE7F51" w:rsidRPr="00384DEC">
        <w:rPr>
          <w:lang w:val="en-GB"/>
        </w:rPr>
        <w:t>will be liable</w:t>
      </w:r>
      <w:r w:rsidR="00C178FC" w:rsidRPr="00384DEC">
        <w:rPr>
          <w:lang w:val="en-GB"/>
        </w:rPr>
        <w:t>, within the liability limitations of this Agreement,</w:t>
      </w:r>
      <w:r w:rsidR="00DE7F51" w:rsidRPr="00384DEC">
        <w:rPr>
          <w:lang w:val="en-GB"/>
        </w:rPr>
        <w:t xml:space="preserve"> for an</w:t>
      </w:r>
      <w:r w:rsidR="00C40E61" w:rsidRPr="00384DEC">
        <w:rPr>
          <w:lang w:val="en-GB"/>
        </w:rPr>
        <w:t xml:space="preserve">y losses incurred by </w:t>
      </w:r>
      <w:r w:rsidR="00451264" w:rsidRPr="00384DEC">
        <w:rPr>
          <w:lang w:val="en-GB"/>
        </w:rPr>
        <w:t xml:space="preserve">the disclosing party </w:t>
      </w:r>
      <w:r w:rsidR="00C40E61" w:rsidRPr="00384DEC">
        <w:rPr>
          <w:lang w:val="en-GB"/>
        </w:rPr>
        <w:t xml:space="preserve">resulting from </w:t>
      </w:r>
      <w:r w:rsidR="00C178FC" w:rsidRPr="00384DEC">
        <w:rPr>
          <w:lang w:val="en-GB"/>
        </w:rPr>
        <w:t xml:space="preserve">a </w:t>
      </w:r>
      <w:r w:rsidR="00C40E61" w:rsidRPr="00384DEC">
        <w:rPr>
          <w:lang w:val="en-GB"/>
        </w:rPr>
        <w:t>disclosure of Confidential Information</w:t>
      </w:r>
      <w:r w:rsidR="005A1BA8" w:rsidRPr="00384DEC">
        <w:rPr>
          <w:lang w:val="en-GB"/>
        </w:rPr>
        <w:t xml:space="preserve"> </w:t>
      </w:r>
      <w:r w:rsidR="00C178FC" w:rsidRPr="00384DEC">
        <w:rPr>
          <w:lang w:val="en-GB"/>
        </w:rPr>
        <w:t xml:space="preserve">by </w:t>
      </w:r>
      <w:r w:rsidR="00D973FA" w:rsidRPr="00384DEC">
        <w:rPr>
          <w:lang w:val="en-GB"/>
        </w:rPr>
        <w:t>Service Provider</w:t>
      </w:r>
      <w:r w:rsidR="00C178FC" w:rsidRPr="00384DEC">
        <w:rPr>
          <w:lang w:val="en-GB"/>
        </w:rPr>
        <w:t xml:space="preserve"> in violation of this Agreement</w:t>
      </w:r>
      <w:r w:rsidR="00C40E61" w:rsidRPr="00384DEC">
        <w:rPr>
          <w:lang w:val="en-GB"/>
        </w:rPr>
        <w:t>.</w:t>
      </w:r>
      <w:r w:rsidR="00BA5122" w:rsidRPr="00384DEC">
        <w:rPr>
          <w:lang w:val="en-GB"/>
        </w:rPr>
        <w:t xml:space="preserve"> If </w:t>
      </w:r>
      <w:r w:rsidRPr="00384DEC">
        <w:rPr>
          <w:lang w:val="en-GB"/>
        </w:rPr>
        <w:t>Service Provider</w:t>
      </w:r>
      <w:r w:rsidR="00451264" w:rsidRPr="00384DEC">
        <w:rPr>
          <w:lang w:val="en-GB"/>
        </w:rPr>
        <w:t xml:space="preserve"> </w:t>
      </w:r>
      <w:r w:rsidR="00BA5122" w:rsidRPr="00384DEC">
        <w:rPr>
          <w:lang w:val="en-GB"/>
        </w:rPr>
        <w:t xml:space="preserve">is required by law to make any disclosure that is prohibited or otherwise constrained by this Section, </w:t>
      </w:r>
      <w:r w:rsidR="002348E8" w:rsidRPr="00384DEC">
        <w:rPr>
          <w:lang w:val="en-GB"/>
        </w:rPr>
        <w:t xml:space="preserve">to the extent permitted by applicable laws, </w:t>
      </w:r>
      <w:r w:rsidRPr="00384DEC">
        <w:rPr>
          <w:lang w:val="en-GB"/>
        </w:rPr>
        <w:t>Service Provider</w:t>
      </w:r>
      <w:r w:rsidR="00451264" w:rsidRPr="00384DEC">
        <w:rPr>
          <w:lang w:val="en-GB"/>
        </w:rPr>
        <w:t xml:space="preserve"> </w:t>
      </w:r>
      <w:r w:rsidR="00BA5122" w:rsidRPr="00384DEC">
        <w:rPr>
          <w:lang w:val="en-GB"/>
        </w:rPr>
        <w:t xml:space="preserve">will provide </w:t>
      </w:r>
      <w:r w:rsidR="00451264" w:rsidRPr="00384DEC">
        <w:rPr>
          <w:lang w:val="en-GB"/>
        </w:rPr>
        <w:t xml:space="preserve">the </w:t>
      </w:r>
      <w:r w:rsidR="002A14B5" w:rsidRPr="00384DEC">
        <w:rPr>
          <w:lang w:val="en-GB"/>
        </w:rPr>
        <w:t>disclosing</w:t>
      </w:r>
      <w:r w:rsidR="00451264" w:rsidRPr="00384DEC">
        <w:rPr>
          <w:lang w:val="en-GB"/>
        </w:rPr>
        <w:t xml:space="preserve"> party</w:t>
      </w:r>
      <w:r w:rsidR="00BA5122" w:rsidRPr="00384DEC">
        <w:rPr>
          <w:lang w:val="en-GB"/>
        </w:rPr>
        <w:t xml:space="preserve"> with prompt written notice of such requirement so that the </w:t>
      </w:r>
      <w:r w:rsidR="00451264" w:rsidRPr="00384DEC">
        <w:rPr>
          <w:lang w:val="en-GB"/>
        </w:rPr>
        <w:t xml:space="preserve">disclosing party </w:t>
      </w:r>
      <w:r w:rsidR="00BA5122" w:rsidRPr="00384DEC">
        <w:rPr>
          <w:lang w:val="en-GB"/>
        </w:rPr>
        <w:t>may seek a protective order or other appropriate relief protecting the Confidential Infor</w:t>
      </w:r>
      <w:r w:rsidR="00490D1B" w:rsidRPr="00384DEC">
        <w:rPr>
          <w:lang w:val="en-GB"/>
        </w:rPr>
        <w:t xml:space="preserve">mation from public disclosure. </w:t>
      </w:r>
      <w:r w:rsidR="00BA5122" w:rsidRPr="00384DEC">
        <w:rPr>
          <w:lang w:val="en-GB"/>
        </w:rPr>
        <w:t xml:space="preserve">Subject to the foregoing sentence, </w:t>
      </w:r>
      <w:r w:rsidR="000331D6" w:rsidRPr="00384DEC">
        <w:rPr>
          <w:lang w:val="en-GB"/>
        </w:rPr>
        <w:t>Service Provider</w:t>
      </w:r>
      <w:r w:rsidR="00451264" w:rsidRPr="00384DEC">
        <w:rPr>
          <w:lang w:val="en-GB"/>
        </w:rPr>
        <w:t xml:space="preserve"> </w:t>
      </w:r>
      <w:r w:rsidR="00BA5122" w:rsidRPr="00384DEC">
        <w:rPr>
          <w:lang w:val="en-GB"/>
        </w:rPr>
        <w:t xml:space="preserve">may furnish that portion (and only that portion) of the Confidential Information </w:t>
      </w:r>
      <w:r w:rsidR="000F631F" w:rsidRPr="00384DEC">
        <w:rPr>
          <w:lang w:val="en-GB"/>
        </w:rPr>
        <w:t xml:space="preserve">of which </w:t>
      </w:r>
      <w:r w:rsidR="000331D6" w:rsidRPr="00384DEC">
        <w:rPr>
          <w:lang w:val="en-GB"/>
        </w:rPr>
        <w:t>Service Provider</w:t>
      </w:r>
      <w:r w:rsidR="00451264" w:rsidRPr="00384DEC">
        <w:rPr>
          <w:lang w:val="en-GB"/>
        </w:rPr>
        <w:t xml:space="preserve"> </w:t>
      </w:r>
      <w:r w:rsidR="00BA5122" w:rsidRPr="00384DEC">
        <w:rPr>
          <w:lang w:val="en-GB"/>
        </w:rPr>
        <w:t xml:space="preserve">is legally compelled </w:t>
      </w:r>
      <w:r w:rsidR="000F631F" w:rsidRPr="00384DEC">
        <w:rPr>
          <w:lang w:val="en-GB"/>
        </w:rPr>
        <w:t>or</w:t>
      </w:r>
      <w:r w:rsidR="00BA5122" w:rsidRPr="00384DEC">
        <w:rPr>
          <w:lang w:val="en-GB"/>
        </w:rPr>
        <w:t xml:space="preserve"> required to</w:t>
      </w:r>
      <w:r w:rsidR="000F631F" w:rsidRPr="00384DEC">
        <w:rPr>
          <w:lang w:val="en-GB"/>
        </w:rPr>
        <w:t xml:space="preserve"> furnish</w:t>
      </w:r>
      <w:r w:rsidR="00DC2004" w:rsidRPr="00384DEC">
        <w:rPr>
          <w:lang w:val="en-GB"/>
        </w:rPr>
        <w:t xml:space="preserve"> and shall obtain assurance that confidential treatment will be accorded to such information</w:t>
      </w:r>
      <w:r w:rsidR="002348E8" w:rsidRPr="00384DEC">
        <w:rPr>
          <w:lang w:val="en-GB"/>
        </w:rPr>
        <w:t>.</w:t>
      </w:r>
      <w:r w:rsidR="002571A5" w:rsidRPr="00384DEC">
        <w:rPr>
          <w:lang w:val="en-GB"/>
        </w:rPr>
        <w:t xml:space="preserve"> </w:t>
      </w:r>
      <w:r w:rsidR="00B02B4C" w:rsidRPr="00384DEC">
        <w:rPr>
          <w:lang w:val="en-GB"/>
        </w:rPr>
        <w:t xml:space="preserve">The Service Provider further agrees to ensure that Confidential Information as well as the deliverables provided to </w:t>
      </w:r>
      <w:r w:rsidR="00B7372F">
        <w:rPr>
          <w:lang w:val="en-GB"/>
        </w:rPr>
        <w:t>WOAH</w:t>
      </w:r>
      <w:r w:rsidR="00B02B4C" w:rsidRPr="00384DEC">
        <w:rPr>
          <w:lang w:val="en-GB"/>
        </w:rPr>
        <w:t xml:space="preserve"> as part of the Services shall not be made public.</w:t>
      </w:r>
    </w:p>
    <w:p w14:paraId="4F59B13F" w14:textId="77777777" w:rsidR="00DA23E3" w:rsidRPr="00384DEC" w:rsidRDefault="00DA23E3" w:rsidP="0087536C">
      <w:pPr>
        <w:contextualSpacing w:val="0"/>
        <w:rPr>
          <w:lang w:val="en-GB"/>
        </w:rPr>
      </w:pPr>
    </w:p>
    <w:p w14:paraId="756E66C7" w14:textId="53627121" w:rsidR="007C123E" w:rsidRPr="001F4685" w:rsidRDefault="00C61E5A" w:rsidP="0087536C">
      <w:pPr>
        <w:contextualSpacing w:val="0"/>
      </w:pPr>
      <w:r w:rsidRPr="0087536C">
        <w:rPr>
          <w:lang w:val="en-GB"/>
        </w:rPr>
        <w:t>1</w:t>
      </w:r>
      <w:r w:rsidR="000B20D7">
        <w:rPr>
          <w:lang w:val="en-GB"/>
        </w:rPr>
        <w:t>1</w:t>
      </w:r>
      <w:r w:rsidRPr="0087536C">
        <w:rPr>
          <w:lang w:val="en-GB"/>
        </w:rPr>
        <w:t xml:space="preserve">. </w:t>
      </w:r>
      <w:bookmarkStart w:id="1" w:name="_Hlk26889710"/>
      <w:r w:rsidR="00C40E61" w:rsidRPr="00DA23E3">
        <w:rPr>
          <w:u w:val="single"/>
          <w:lang w:val="en-GB"/>
        </w:rPr>
        <w:t>Return of Confidential Information</w:t>
      </w:r>
      <w:bookmarkEnd w:id="1"/>
    </w:p>
    <w:p w14:paraId="08C01650" w14:textId="53BFF6E0" w:rsidR="00384DEC" w:rsidRDefault="00F94C9B" w:rsidP="0087536C">
      <w:pPr>
        <w:contextualSpacing w:val="0"/>
        <w:rPr>
          <w:lang w:val="en-GB"/>
        </w:rPr>
      </w:pPr>
      <w:r w:rsidRPr="0087536C">
        <w:rPr>
          <w:lang w:val="en-GB"/>
        </w:rPr>
        <w:t xml:space="preserve">Upon termination or expiration of the </w:t>
      </w:r>
      <w:r w:rsidR="00331EAF" w:rsidRPr="0087536C">
        <w:rPr>
          <w:lang w:val="en-GB"/>
        </w:rPr>
        <w:t>Agreement</w:t>
      </w:r>
      <w:r w:rsidR="00360131" w:rsidRPr="0087536C">
        <w:rPr>
          <w:lang w:val="en-GB"/>
        </w:rPr>
        <w:t xml:space="preserve">, </w:t>
      </w:r>
      <w:r w:rsidR="004D11D4" w:rsidRPr="0087536C">
        <w:rPr>
          <w:lang w:val="en-GB"/>
        </w:rPr>
        <w:t>Service Provider</w:t>
      </w:r>
      <w:r w:rsidRPr="0087536C">
        <w:rPr>
          <w:lang w:val="en-GB"/>
        </w:rPr>
        <w:t xml:space="preserve"> will promptly (a) return all documents and tangible materials (and any copies) containing Confidential Information and (b) erase all Confidential Information from its computer systems.</w:t>
      </w:r>
    </w:p>
    <w:p w14:paraId="066EC76C" w14:textId="77777777" w:rsidR="00ED0051" w:rsidRPr="0087536C" w:rsidRDefault="00ED0051" w:rsidP="0087536C">
      <w:pPr>
        <w:contextualSpacing w:val="0"/>
        <w:rPr>
          <w:lang w:val="en-GB"/>
        </w:rPr>
      </w:pPr>
    </w:p>
    <w:p w14:paraId="0A3F292D" w14:textId="063735E1" w:rsidR="00C3553F" w:rsidRPr="00384DEC" w:rsidRDefault="00862B10" w:rsidP="0087536C">
      <w:pPr>
        <w:pStyle w:val="Titre1"/>
        <w:numPr>
          <w:ilvl w:val="0"/>
          <w:numId w:val="0"/>
        </w:numPr>
        <w:contextualSpacing w:val="0"/>
      </w:pPr>
      <w:r w:rsidRPr="0087536C">
        <w:rPr>
          <w:u w:val="none"/>
        </w:rPr>
        <w:t>1</w:t>
      </w:r>
      <w:r w:rsidR="000B20D7">
        <w:rPr>
          <w:u w:val="none"/>
        </w:rPr>
        <w:t>2</w:t>
      </w:r>
      <w:r w:rsidRPr="0087536C">
        <w:rPr>
          <w:u w:val="none"/>
        </w:rPr>
        <w:t xml:space="preserve">. </w:t>
      </w:r>
      <w:r w:rsidRPr="0087536C">
        <w:rPr>
          <w:u w:val="none"/>
        </w:rPr>
        <w:tab/>
      </w:r>
      <w:r w:rsidR="00A0490B" w:rsidRPr="00384DEC">
        <w:t>Publication of beneficiaries</w:t>
      </w:r>
    </w:p>
    <w:p w14:paraId="792CCFCC" w14:textId="16F5227E" w:rsidR="00A0490B" w:rsidRPr="001F4685" w:rsidRDefault="00A0490B" w:rsidP="0087536C">
      <w:pPr>
        <w:contextualSpacing w:val="0"/>
        <w:rPr>
          <w:rFonts w:cs="Arial"/>
          <w:b/>
          <w:smallCaps/>
        </w:rPr>
      </w:pPr>
      <w:r w:rsidRPr="0087536C">
        <w:rPr>
          <w:rFonts w:cs="Arial"/>
          <w:lang w:val="en-GB"/>
        </w:rPr>
        <w:t xml:space="preserve">To comply with disclosure requirements and enhance transparency, </w:t>
      </w:r>
      <w:r w:rsidR="00CB49BA">
        <w:rPr>
          <w:rFonts w:cs="Arial"/>
          <w:lang w:val="en-GB"/>
        </w:rPr>
        <w:t>WOAH</w:t>
      </w:r>
      <w:r w:rsidRPr="0087536C">
        <w:rPr>
          <w:rFonts w:cs="Arial"/>
          <w:lang w:val="en-GB"/>
        </w:rPr>
        <w:t xml:space="preserve"> shall publish on its website the following information about this Agreement: (</w:t>
      </w:r>
      <w:proofErr w:type="spellStart"/>
      <w:r w:rsidRPr="0087536C">
        <w:rPr>
          <w:rFonts w:cs="Arial"/>
          <w:lang w:val="en-GB"/>
        </w:rPr>
        <w:t>i</w:t>
      </w:r>
      <w:proofErr w:type="spellEnd"/>
      <w:r w:rsidRPr="0087536C">
        <w:rPr>
          <w:rFonts w:cs="Arial"/>
          <w:lang w:val="en-GB"/>
        </w:rPr>
        <w:t xml:space="preserve">) the nature of the contract (ii) year of award (iii) name and locality of the </w:t>
      </w:r>
      <w:r w:rsidR="00C3553F" w:rsidRPr="0087536C">
        <w:rPr>
          <w:rFonts w:cs="Arial"/>
          <w:lang w:val="en-GB"/>
        </w:rPr>
        <w:t>Service Provider</w:t>
      </w:r>
      <w:r w:rsidRPr="0087536C">
        <w:rPr>
          <w:rFonts w:cs="Arial"/>
          <w:lang w:val="en-GB"/>
        </w:rPr>
        <w:t xml:space="preserve">; (iv) the title, purpose of the Services provided; and (v) the amount of this Agreement. </w:t>
      </w:r>
      <w:r w:rsidR="00CB49BA">
        <w:rPr>
          <w:rFonts w:cs="Arial"/>
          <w:lang w:val="en-GB"/>
        </w:rPr>
        <w:t>WOAH</w:t>
      </w:r>
      <w:r w:rsidRPr="0087536C">
        <w:rPr>
          <w:rFonts w:cs="Arial"/>
          <w:lang w:val="en-GB"/>
        </w:rPr>
        <w:t xml:space="preserve"> will not release or publish information that could reasonably be considered confidential or proprietary</w:t>
      </w:r>
      <w:r w:rsidR="00C3553F" w:rsidRPr="0087536C">
        <w:rPr>
          <w:rFonts w:cs="Arial"/>
          <w:lang w:val="en-GB"/>
        </w:rPr>
        <w:t>.</w:t>
      </w:r>
    </w:p>
    <w:p w14:paraId="24CF2DA8" w14:textId="4FDE5334" w:rsidR="005C7A9C" w:rsidRPr="00384DEC" w:rsidRDefault="00862B10" w:rsidP="0087536C">
      <w:pPr>
        <w:pStyle w:val="Titre1"/>
        <w:numPr>
          <w:ilvl w:val="0"/>
          <w:numId w:val="0"/>
        </w:numPr>
        <w:contextualSpacing w:val="0"/>
      </w:pPr>
      <w:r w:rsidRPr="0087536C">
        <w:rPr>
          <w:u w:val="none"/>
        </w:rPr>
        <w:t>1</w:t>
      </w:r>
      <w:r w:rsidR="000B20D7" w:rsidRPr="00ED0051">
        <w:rPr>
          <w:u w:val="none"/>
        </w:rPr>
        <w:t>3</w:t>
      </w:r>
      <w:r w:rsidRPr="0087536C">
        <w:rPr>
          <w:u w:val="none"/>
        </w:rPr>
        <w:t>.</w:t>
      </w:r>
      <w:r w:rsidRPr="0087536C">
        <w:rPr>
          <w:u w:val="none"/>
        </w:rPr>
        <w:tab/>
      </w:r>
      <w:r w:rsidR="003F5D8F" w:rsidRPr="00384DEC">
        <w:t>Intellectual Property</w:t>
      </w:r>
      <w:r w:rsidR="00B4639F" w:rsidRPr="00384DEC">
        <w:t xml:space="preserve"> Rights</w:t>
      </w:r>
      <w:r w:rsidR="003F5D8F" w:rsidRPr="00384DEC">
        <w:t xml:space="preserve"> and Ownership of the Deliverables</w:t>
      </w:r>
      <w:r w:rsidR="00B4639F" w:rsidRPr="00384DEC">
        <w:t xml:space="preserve"> </w:t>
      </w:r>
    </w:p>
    <w:p w14:paraId="090BE948" w14:textId="14723D38" w:rsidR="003F5D8F" w:rsidRPr="0087536C" w:rsidRDefault="00D973FA" w:rsidP="0087536C">
      <w:pPr>
        <w:contextualSpacing w:val="0"/>
        <w:rPr>
          <w:lang w:val="en-GB"/>
        </w:rPr>
      </w:pPr>
      <w:r w:rsidRPr="00CB2AFA">
        <w:rPr>
          <w:lang w:val="en-GB"/>
        </w:rPr>
        <w:t>Service Provider</w:t>
      </w:r>
      <w:r w:rsidR="003F5D8F" w:rsidRPr="00CB2AFA">
        <w:rPr>
          <w:lang w:val="en-GB"/>
        </w:rPr>
        <w:t xml:space="preserve"> represents and warrants that it holds all the rights and authorisations, notably all rights and titles of intellectual property, over all the activities carried out and deliverables provided under this Agreement, especially as concerns studies, analyses, methodologies, design and execution documents etc. as well as over any item giving rise to intellectual property rights.</w:t>
      </w:r>
      <w:r w:rsidR="003F5D8F" w:rsidRPr="0087536C">
        <w:rPr>
          <w:lang w:val="en-GB"/>
        </w:rPr>
        <w:t xml:space="preserve"> </w:t>
      </w:r>
    </w:p>
    <w:p w14:paraId="709B98F5" w14:textId="52E20ACA" w:rsidR="003F5D8F" w:rsidRPr="0087536C" w:rsidRDefault="003F5D8F" w:rsidP="0087536C">
      <w:pPr>
        <w:contextualSpacing w:val="0"/>
        <w:rPr>
          <w:lang w:val="en-GB"/>
        </w:rPr>
      </w:pPr>
      <w:r w:rsidRPr="0087536C">
        <w:rPr>
          <w:lang w:val="en-GB"/>
        </w:rPr>
        <w:t xml:space="preserve">The parties agree and acknowledge that each party solely owns any intellectual property, including but not limited to its brands, trademarks, logos, know-how, patents and software, on whatever medium, held by such party prior to the effective date of the </w:t>
      </w:r>
      <w:r w:rsidR="00251624" w:rsidRPr="0087536C">
        <w:rPr>
          <w:lang w:val="en-GB"/>
        </w:rPr>
        <w:t>Agreement</w:t>
      </w:r>
      <w:r w:rsidRPr="0087536C">
        <w:rPr>
          <w:lang w:val="en-GB"/>
        </w:rPr>
        <w:t xml:space="preserve">.  </w:t>
      </w:r>
    </w:p>
    <w:p w14:paraId="2D7ED1B5" w14:textId="7AFB5F1F" w:rsidR="00536358" w:rsidRDefault="000D3809" w:rsidP="000D3809">
      <w:r>
        <w:t>Service Provider</w:t>
      </w:r>
      <w:r w:rsidRPr="00185191">
        <w:t xml:space="preserve"> assigns to </w:t>
      </w:r>
      <w:r w:rsidR="00CB49BA">
        <w:t>WOAH</w:t>
      </w:r>
      <w:r w:rsidRPr="00185191">
        <w:t xml:space="preserve"> all right, title and interest in and to the intellectual property of all deliverables, in whatever medium, </w:t>
      </w:r>
      <w:r w:rsidRPr="00BF7109">
        <w:rPr>
          <w:lang w:val="en-GB"/>
        </w:rPr>
        <w:t xml:space="preserve">including draft and final work products, </w:t>
      </w:r>
      <w:r w:rsidRPr="00185191">
        <w:t xml:space="preserve">delivered to </w:t>
      </w:r>
      <w:r w:rsidR="00CB49BA">
        <w:t>WOAH</w:t>
      </w:r>
      <w:r w:rsidRPr="00185191">
        <w:t xml:space="preserve"> as part of the Services (“Deliverables”). All Deliverables</w:t>
      </w:r>
      <w:r>
        <w:t xml:space="preserve"> </w:t>
      </w:r>
      <w:r w:rsidRPr="00BF7109">
        <w:rPr>
          <w:lang w:val="en-GB"/>
        </w:rPr>
        <w:t xml:space="preserve">are “works made for hire” exclusively for </w:t>
      </w:r>
      <w:r w:rsidR="00CB49BA">
        <w:rPr>
          <w:lang w:val="en-GB"/>
        </w:rPr>
        <w:t>WOAH</w:t>
      </w:r>
      <w:r>
        <w:rPr>
          <w:lang w:val="en-GB"/>
        </w:rPr>
        <w:t xml:space="preserve"> and</w:t>
      </w:r>
      <w:r w:rsidRPr="00185191">
        <w:t xml:space="preserve"> shall therefore be exclusively owned by </w:t>
      </w:r>
      <w:r w:rsidR="00CB49BA">
        <w:t>WOAH</w:t>
      </w:r>
      <w:r w:rsidRPr="00185191">
        <w:t>.</w:t>
      </w:r>
    </w:p>
    <w:p w14:paraId="6D91E91F" w14:textId="1F2ABF5F" w:rsidR="000D3809" w:rsidRPr="00185191" w:rsidRDefault="000D3809" w:rsidP="000D3809"/>
    <w:p w14:paraId="0E7CD855" w14:textId="3693CFF9" w:rsidR="003F5D8F" w:rsidRPr="0087536C" w:rsidRDefault="003F5D8F" w:rsidP="0087536C">
      <w:pPr>
        <w:contextualSpacing w:val="0"/>
        <w:rPr>
          <w:lang w:val="en-GB"/>
        </w:rPr>
      </w:pPr>
      <w:r w:rsidRPr="0087536C">
        <w:rPr>
          <w:lang w:val="en-GB"/>
        </w:rPr>
        <w:t xml:space="preserve">Notwithstanding the foregoing, in the event any of the Deliverables is totally or partially protected by any intellectual property right, including copyright, the rights assigned to </w:t>
      </w:r>
      <w:r w:rsidR="00E11D8F">
        <w:rPr>
          <w:lang w:val="en-GB"/>
        </w:rPr>
        <w:t>WOAH</w:t>
      </w:r>
      <w:r w:rsidRPr="0087536C">
        <w:rPr>
          <w:lang w:val="en-GB"/>
        </w:rPr>
        <w:t xml:space="preserve"> shall include, among others:</w:t>
      </w:r>
    </w:p>
    <w:p w14:paraId="6683EC53"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reproduce or have all or part of the Deliverables reproduced, by any means or process, on any kind of medium and materials whether current or future, known or unknown;</w:t>
      </w:r>
    </w:p>
    <w:p w14:paraId="6E0E15E0"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represent or have the Deliverables represented by any means of dissemination and communication whether current or future, known or unknown;</w:t>
      </w:r>
    </w:p>
    <w:p w14:paraId="2D6A1788"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adapt, modify, transform, make changes to all or part of the Deliverables, to integrate all or part of them to or in any current or future work, on any paper, magnetic or optic medium;</w:t>
      </w:r>
    </w:p>
    <w:p w14:paraId="5A157846"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translate or have the Deliverables translated, totally or partially, in any language;</w:t>
      </w:r>
    </w:p>
    <w:p w14:paraId="04B3F44B"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distribute and disseminate the deliverables by any means;</w:t>
      </w:r>
    </w:p>
    <w:p w14:paraId="06AF9314"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make any use of and exploit the Deliverables, for its own activity purposes or for a third party, in no case whatsoever;</w:t>
      </w:r>
    </w:p>
    <w:p w14:paraId="18AA11BA" w14:textId="77777777" w:rsidR="003F5D8F" w:rsidRPr="0087536C" w:rsidRDefault="003F5D8F" w:rsidP="0030528E">
      <w:pPr>
        <w:pStyle w:val="Paragraphedeliste"/>
        <w:numPr>
          <w:ilvl w:val="0"/>
          <w:numId w:val="21"/>
        </w:numPr>
        <w:spacing w:line="276" w:lineRule="auto"/>
        <w:contextualSpacing w:val="0"/>
        <w:rPr>
          <w:lang w:val="en-GB"/>
        </w:rPr>
      </w:pPr>
      <w:r w:rsidRPr="0087536C">
        <w:rPr>
          <w:lang w:val="en-GB"/>
        </w:rPr>
        <w:t>the right to transfer all or part of transferred rights, including to grant to any third party any contract for the reproduction, distribution, dissemination, manufacturing, in any form, on any medium and by any means whatsoever, whether against payment or free of charge;</w:t>
      </w:r>
    </w:p>
    <w:p w14:paraId="4F76CD88" w14:textId="77777777" w:rsidR="003F5D8F" w:rsidRPr="0087536C" w:rsidRDefault="003F5D8F" w:rsidP="0087536C">
      <w:pPr>
        <w:contextualSpacing w:val="0"/>
        <w:rPr>
          <w:lang w:val="en-GB"/>
        </w:rPr>
      </w:pPr>
      <w:r w:rsidRPr="0087536C">
        <w:rPr>
          <w:lang w:val="en-GB"/>
        </w:rPr>
        <w:t>Such intellectual property rights assignment is granted worldwide, for any field and for the entire legal period of protection of intellectual property rights.</w:t>
      </w:r>
    </w:p>
    <w:p w14:paraId="1BB7C6C1" w14:textId="073C5E84" w:rsidR="003F5D8F" w:rsidRPr="0087536C" w:rsidRDefault="00E11D8F" w:rsidP="0087536C">
      <w:pPr>
        <w:contextualSpacing w:val="0"/>
        <w:rPr>
          <w:lang w:val="en-GB"/>
        </w:rPr>
      </w:pPr>
      <w:r>
        <w:rPr>
          <w:lang w:val="en-GB"/>
        </w:rPr>
        <w:t>WOAH</w:t>
      </w:r>
      <w:r w:rsidR="003F5D8F" w:rsidRPr="0087536C">
        <w:rPr>
          <w:lang w:val="en-GB"/>
        </w:rPr>
        <w:t xml:space="preserve"> and the </w:t>
      </w:r>
      <w:r w:rsidR="00251624" w:rsidRPr="0087536C">
        <w:rPr>
          <w:lang w:val="en-GB"/>
        </w:rPr>
        <w:t>Service Provider</w:t>
      </w:r>
      <w:r w:rsidR="003F5D8F" w:rsidRPr="0087536C">
        <w:rPr>
          <w:lang w:val="en-GB"/>
        </w:rPr>
        <w:t xml:space="preserve"> agree that the price of the Deliverables will be included on a flat-rate and permanent basis by the payment received by </w:t>
      </w:r>
      <w:r w:rsidR="00D973FA" w:rsidRPr="0087536C">
        <w:rPr>
          <w:lang w:val="en-GB"/>
        </w:rPr>
        <w:t>Service Provider</w:t>
      </w:r>
      <w:r w:rsidR="003F5D8F" w:rsidRPr="0087536C">
        <w:rPr>
          <w:lang w:val="en-GB"/>
        </w:rPr>
        <w:t xml:space="preserve"> under the Contract and that </w:t>
      </w:r>
      <w:r w:rsidR="00D973FA" w:rsidRPr="0087536C">
        <w:rPr>
          <w:lang w:val="en-GB"/>
        </w:rPr>
        <w:t>Service Provider</w:t>
      </w:r>
      <w:r w:rsidR="003F5D8F" w:rsidRPr="0087536C">
        <w:rPr>
          <w:lang w:val="en-GB"/>
        </w:rPr>
        <w:t xml:space="preserve"> shall not claim any additional payment whatsoever.</w:t>
      </w:r>
    </w:p>
    <w:p w14:paraId="7450A69D" w14:textId="0AADED32" w:rsidR="003F5D8F" w:rsidRPr="0087536C" w:rsidRDefault="00D973FA" w:rsidP="0087536C">
      <w:pPr>
        <w:contextualSpacing w:val="0"/>
        <w:rPr>
          <w:lang w:val="en-GB"/>
        </w:rPr>
      </w:pPr>
      <w:r w:rsidRPr="0087536C">
        <w:rPr>
          <w:lang w:val="en-GB"/>
        </w:rPr>
        <w:t>Service Provider</w:t>
      </w:r>
      <w:r w:rsidR="003F5D8F" w:rsidRPr="0087536C">
        <w:rPr>
          <w:lang w:val="en-GB"/>
        </w:rPr>
        <w:t xml:space="preserve"> warrants that it owns full rights pertaining to the Deliverables, including intellectual property rights. It warrants that the Deliverables and the assignment of rights do not infringe the rights of any third parties. </w:t>
      </w:r>
    </w:p>
    <w:p w14:paraId="5514C055" w14:textId="4254F74A" w:rsidR="003F5D8F" w:rsidRPr="0087536C" w:rsidRDefault="003F5D8F" w:rsidP="0087536C">
      <w:pPr>
        <w:contextualSpacing w:val="0"/>
        <w:rPr>
          <w:lang w:val="en-GB"/>
        </w:rPr>
      </w:pPr>
      <w:r w:rsidRPr="0087536C">
        <w:rPr>
          <w:lang w:val="en-GB"/>
        </w:rPr>
        <w:t xml:space="preserve">In the event of any claim alleging that any of the Deliverables supplied infringe upon any intellectual property rights of a third party, the </w:t>
      </w:r>
      <w:r w:rsidR="00B37B87" w:rsidRPr="0087536C">
        <w:rPr>
          <w:lang w:val="en-GB"/>
        </w:rPr>
        <w:t>Service Provider</w:t>
      </w:r>
      <w:r w:rsidRPr="0087536C">
        <w:rPr>
          <w:lang w:val="en-GB"/>
        </w:rPr>
        <w:t xml:space="preserve"> agrees to defend, indemnify and hold harmless </w:t>
      </w:r>
      <w:r w:rsidR="00DC0EBC">
        <w:rPr>
          <w:lang w:val="en-GB"/>
        </w:rPr>
        <w:t>WOAH</w:t>
      </w:r>
      <w:r w:rsidRPr="0087536C">
        <w:rPr>
          <w:lang w:val="en-GB"/>
        </w:rPr>
        <w:t xml:space="preserve"> against, and shall compensate and reimburse, all liabilities, demands, damages, claims, suits, costs, expenses. </w:t>
      </w:r>
      <w:r w:rsidR="00B37B87" w:rsidRPr="0087536C">
        <w:rPr>
          <w:lang w:val="en-GB"/>
        </w:rPr>
        <w:t>Service Provider</w:t>
      </w:r>
      <w:r w:rsidRPr="0087536C">
        <w:rPr>
          <w:lang w:val="en-GB"/>
        </w:rPr>
        <w:t xml:space="preserve"> shall arrange, at its own expense, for the replacement of the alleged infringing Deliverable(s).  </w:t>
      </w:r>
    </w:p>
    <w:p w14:paraId="47C6A5E0" w14:textId="7E6CCA08" w:rsidR="00F94C9B" w:rsidRPr="00384DEC" w:rsidRDefault="00CE0A94" w:rsidP="0087536C">
      <w:pPr>
        <w:pStyle w:val="Titre1"/>
        <w:numPr>
          <w:ilvl w:val="0"/>
          <w:numId w:val="0"/>
        </w:numPr>
        <w:contextualSpacing w:val="0"/>
      </w:pPr>
      <w:r w:rsidRPr="0087536C">
        <w:rPr>
          <w:u w:val="none"/>
        </w:rPr>
        <w:t>1</w:t>
      </w:r>
      <w:r w:rsidR="000B20D7">
        <w:rPr>
          <w:u w:val="none"/>
        </w:rPr>
        <w:t>4</w:t>
      </w:r>
      <w:r w:rsidRPr="0087536C">
        <w:rPr>
          <w:u w:val="none"/>
        </w:rPr>
        <w:t xml:space="preserve">. </w:t>
      </w:r>
      <w:r w:rsidR="00B37B87" w:rsidRPr="0087536C">
        <w:rPr>
          <w:u w:val="none"/>
        </w:rPr>
        <w:tab/>
      </w:r>
      <w:r w:rsidR="00F94C9B" w:rsidRPr="00384DEC">
        <w:t>Data Protection Policy</w:t>
      </w:r>
    </w:p>
    <w:p w14:paraId="704AFD40" w14:textId="425DC1FF"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 xml:space="preserve">In the context of the performance of the Services covered by the Agreement, the Service Provider is required to process </w:t>
      </w:r>
      <w:r w:rsidR="001630CC">
        <w:rPr>
          <w:rFonts w:eastAsiaTheme="minorHAnsi"/>
          <w:lang w:val="en-GB"/>
        </w:rPr>
        <w:t>WOAH</w:t>
      </w:r>
      <w:r w:rsidRPr="0087536C">
        <w:rPr>
          <w:rFonts w:eastAsiaTheme="minorHAnsi"/>
          <w:lang w:val="en-GB"/>
        </w:rPr>
        <w:t xml:space="preserve">’s data, on behalf of </w:t>
      </w:r>
      <w:r w:rsidR="001630CC">
        <w:rPr>
          <w:rFonts w:eastAsiaTheme="minorHAnsi"/>
          <w:lang w:val="en-GB"/>
        </w:rPr>
        <w:t>WOAH</w:t>
      </w:r>
      <w:r w:rsidRPr="0087536C">
        <w:rPr>
          <w:rFonts w:eastAsiaTheme="minorHAnsi"/>
          <w:lang w:val="en-GB"/>
        </w:rPr>
        <w:t>. </w:t>
      </w:r>
    </w:p>
    <w:p w14:paraId="18160BED" w14:textId="1E8F2C10"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In application of this Agreement, </w:t>
      </w:r>
      <w:r w:rsidR="001630CC">
        <w:rPr>
          <w:rFonts w:eastAsiaTheme="minorHAnsi"/>
          <w:lang w:val="en-GB"/>
        </w:rPr>
        <w:t>WOAH</w:t>
      </w:r>
      <w:r w:rsidRPr="0087536C">
        <w:rPr>
          <w:rFonts w:eastAsiaTheme="minorHAnsi"/>
          <w:lang w:val="en-GB"/>
        </w:rPr>
        <w:t xml:space="preserve">’s data includes personal data which are processed as described in the </w:t>
      </w:r>
      <w:r w:rsidR="003132E3" w:rsidRPr="00ED0051">
        <w:rPr>
          <w:rFonts w:eastAsiaTheme="minorHAnsi"/>
          <w:lang w:val="en-GB"/>
        </w:rPr>
        <w:t>Schedule</w:t>
      </w:r>
      <w:r w:rsidRPr="00ED0051">
        <w:rPr>
          <w:rFonts w:eastAsiaTheme="minorHAnsi"/>
          <w:lang w:val="en-GB"/>
        </w:rPr>
        <w:t xml:space="preserve"> C </w:t>
      </w:r>
      <w:r w:rsidRPr="00ED0051">
        <w:rPr>
          <w:rFonts w:eastAsiaTheme="minorHAnsi"/>
          <w:i/>
          <w:iCs/>
          <w:lang w:val="en-GB"/>
        </w:rPr>
        <w:t>Description of the processing of personal data</w:t>
      </w:r>
      <w:r w:rsidRPr="00ED0051">
        <w:rPr>
          <w:rFonts w:eastAsiaTheme="minorHAnsi"/>
          <w:lang w:val="en-GB"/>
        </w:rPr>
        <w:t>.</w:t>
      </w:r>
      <w:r w:rsidRPr="0087536C">
        <w:rPr>
          <w:rFonts w:eastAsiaTheme="minorHAnsi"/>
          <w:lang w:val="en-GB"/>
        </w:rPr>
        <w:t xml:space="preserve"> </w:t>
      </w:r>
      <w:r w:rsidR="004D475C" w:rsidRPr="00CB2AFA">
        <w:rPr>
          <w:rFonts w:eastAsiaTheme="minorHAnsi"/>
          <w:lang w:val="en-GB"/>
        </w:rPr>
        <w:t>To the extent applicable to the framework of the Services,</w:t>
      </w:r>
      <w:r w:rsidR="00F47520" w:rsidRPr="003E6FAA">
        <w:rPr>
          <w:rFonts w:eastAsiaTheme="minorHAnsi"/>
          <w:lang w:val="en-GB"/>
        </w:rPr>
        <w:t xml:space="preserve"> </w:t>
      </w:r>
      <w:r w:rsidR="00AA3907" w:rsidRPr="003E6FAA">
        <w:rPr>
          <w:rFonts w:eastAsiaTheme="minorHAnsi"/>
          <w:lang w:val="en-GB"/>
        </w:rPr>
        <w:t>e</w:t>
      </w:r>
      <w:r w:rsidRPr="003E6FAA">
        <w:rPr>
          <w:rFonts w:eastAsiaTheme="minorHAnsi"/>
          <w:lang w:val="en-GB"/>
        </w:rPr>
        <w:t>ach Party thus undertakes to comply with the regulations applicable to it relating to the protection of personal data and, in the case</w:t>
      </w:r>
      <w:r w:rsidRPr="0087536C">
        <w:rPr>
          <w:rFonts w:eastAsiaTheme="minorHAnsi"/>
          <w:lang w:val="en-GB"/>
        </w:rPr>
        <w:t xml:space="preserve"> of the Service Provider, including those arising from </w:t>
      </w:r>
      <w:r w:rsidR="00F47520">
        <w:rPr>
          <w:rFonts w:eastAsiaTheme="minorHAnsi"/>
          <w:lang w:val="en-GB"/>
        </w:rPr>
        <w:t xml:space="preserve">the </w:t>
      </w:r>
      <w:r w:rsidR="00F47520" w:rsidRPr="00F47520">
        <w:rPr>
          <w:rFonts w:eastAsiaTheme="minorHAnsi"/>
          <w:lang w:val="en-GB"/>
        </w:rPr>
        <w:t>Regulation (EU) 2016/679 of the European Parliament and of the Council of 27 April 2016</w:t>
      </w:r>
      <w:r w:rsidR="00F47520">
        <w:rPr>
          <w:rFonts w:eastAsiaTheme="minorHAnsi"/>
          <w:lang w:val="en-GB"/>
        </w:rPr>
        <w:t>,</w:t>
      </w:r>
      <w:r w:rsidR="00F47520" w:rsidRPr="00F47520">
        <w:rPr>
          <w:rFonts w:eastAsiaTheme="minorHAnsi"/>
          <w:lang w:val="en-GB"/>
        </w:rPr>
        <w:t xml:space="preserve"> on the protection of natural persons with regard to the processing of personal data and on the free movement of such data, and repealing Directive 95/46/EC (General Data Protection Regulation</w:t>
      </w:r>
      <w:r w:rsidR="00BE3302">
        <w:rPr>
          <w:rFonts w:eastAsiaTheme="minorHAnsi"/>
          <w:lang w:val="en-GB"/>
        </w:rPr>
        <w:t xml:space="preserve"> - GDPR</w:t>
      </w:r>
      <w:r w:rsidR="00F47520" w:rsidRPr="00F47520">
        <w:rPr>
          <w:rFonts w:eastAsiaTheme="minorHAnsi"/>
          <w:lang w:val="en-GB"/>
        </w:rPr>
        <w:t>)</w:t>
      </w:r>
      <w:r w:rsidR="00F47520">
        <w:rPr>
          <w:rFonts w:eastAsiaTheme="minorHAnsi"/>
          <w:lang w:val="en-GB"/>
        </w:rPr>
        <w:t>.</w:t>
      </w:r>
    </w:p>
    <w:p w14:paraId="20D44749" w14:textId="459FD711" w:rsidR="00F731A8" w:rsidRPr="00ED0051" w:rsidRDefault="00F731A8" w:rsidP="0087536C">
      <w:pPr>
        <w:pStyle w:val="Corpsdetexte"/>
        <w:spacing w:after="120"/>
        <w:contextualSpacing w:val="0"/>
        <w:rPr>
          <w:rFonts w:eastAsiaTheme="minorHAnsi"/>
          <w:i/>
          <w:iCs/>
          <w:lang w:val="en-GB"/>
        </w:rPr>
      </w:pPr>
      <w:r w:rsidRPr="00ED0051">
        <w:rPr>
          <w:rFonts w:eastAsiaTheme="minorHAnsi"/>
          <w:i/>
          <w:iCs/>
          <w:lang w:val="en-GB"/>
        </w:rPr>
        <w:t xml:space="preserve">Obligations of </w:t>
      </w:r>
      <w:r w:rsidR="003A3B96">
        <w:rPr>
          <w:rFonts w:eastAsiaTheme="minorHAnsi"/>
          <w:i/>
          <w:iCs/>
          <w:lang w:val="en-GB"/>
        </w:rPr>
        <w:t>WOAH</w:t>
      </w:r>
      <w:r w:rsidRPr="00ED0051">
        <w:rPr>
          <w:rFonts w:eastAsiaTheme="minorHAnsi"/>
          <w:i/>
          <w:iCs/>
          <w:lang w:val="en-GB"/>
        </w:rPr>
        <w:t> </w:t>
      </w:r>
    </w:p>
    <w:p w14:paraId="0ABF7A3D" w14:textId="12251545" w:rsidR="00F731A8" w:rsidRPr="0087536C" w:rsidRDefault="003A3B96" w:rsidP="0087536C">
      <w:pPr>
        <w:pStyle w:val="Corpsdetexte"/>
        <w:spacing w:after="120"/>
        <w:contextualSpacing w:val="0"/>
        <w:rPr>
          <w:rFonts w:eastAsiaTheme="minorHAnsi"/>
          <w:lang w:val="en-GB"/>
        </w:rPr>
      </w:pPr>
      <w:r>
        <w:rPr>
          <w:rFonts w:eastAsiaTheme="minorHAnsi"/>
          <w:lang w:val="en-GB"/>
        </w:rPr>
        <w:t>WOAH</w:t>
      </w:r>
      <w:r w:rsidR="00F731A8" w:rsidRPr="0087536C">
        <w:rPr>
          <w:rFonts w:eastAsiaTheme="minorHAnsi"/>
          <w:lang w:val="en-GB"/>
        </w:rPr>
        <w:t xml:space="preserve">, as an intergovernmental organisation is not subject to the GDPR. Any reference to terms commonly used under data protection legislation in relation to </w:t>
      </w:r>
      <w:r w:rsidR="00435500">
        <w:rPr>
          <w:rFonts w:eastAsiaTheme="minorHAnsi"/>
          <w:lang w:val="en-GB"/>
        </w:rPr>
        <w:t>WOAH</w:t>
      </w:r>
      <w:r w:rsidR="00F731A8" w:rsidRPr="0087536C">
        <w:rPr>
          <w:rFonts w:eastAsiaTheme="minorHAnsi"/>
          <w:lang w:val="en-GB"/>
        </w:rPr>
        <w:t xml:space="preserve"> is simply for convenience and does not imply a waiver of any privileges and immunities applicable to </w:t>
      </w:r>
      <w:r>
        <w:rPr>
          <w:rFonts w:eastAsiaTheme="minorHAnsi"/>
          <w:lang w:val="en-GB"/>
        </w:rPr>
        <w:t>WOAH</w:t>
      </w:r>
      <w:r w:rsidR="00F731A8" w:rsidRPr="0087536C">
        <w:rPr>
          <w:rFonts w:eastAsiaTheme="minorHAnsi"/>
          <w:lang w:val="en-GB"/>
        </w:rPr>
        <w:t>. </w:t>
      </w:r>
    </w:p>
    <w:p w14:paraId="6EC12AE8" w14:textId="085E8630" w:rsidR="00F731A8" w:rsidRPr="0087536C" w:rsidRDefault="003A3B96">
      <w:pPr>
        <w:pStyle w:val="Corpsdetexte"/>
        <w:spacing w:after="120"/>
        <w:rPr>
          <w:lang w:val="en-GB"/>
        </w:rPr>
      </w:pPr>
      <w:r w:rsidRPr="7E4AA1B6">
        <w:rPr>
          <w:rFonts w:eastAsiaTheme="minorEastAsia"/>
          <w:lang w:val="en-GB"/>
        </w:rPr>
        <w:t>WOAH</w:t>
      </w:r>
      <w:r w:rsidR="00186F36" w:rsidRPr="7E4AA1B6">
        <w:rPr>
          <w:rFonts w:eastAsiaTheme="minorEastAsia"/>
          <w:lang w:val="en-GB"/>
        </w:rPr>
        <w:t xml:space="preserve"> nevertheless </w:t>
      </w:r>
      <w:r w:rsidR="00F731A8" w:rsidRPr="7E4AA1B6">
        <w:rPr>
          <w:rFonts w:eastAsiaTheme="minorEastAsia"/>
          <w:lang w:val="en-GB"/>
        </w:rPr>
        <w:t xml:space="preserve">guarantees that </w:t>
      </w:r>
      <w:r w:rsidR="00186F36" w:rsidRPr="7E4AA1B6">
        <w:rPr>
          <w:rFonts w:eastAsiaTheme="minorEastAsia"/>
          <w:lang w:val="en-GB"/>
        </w:rPr>
        <w:t xml:space="preserve">any </w:t>
      </w:r>
      <w:r w:rsidR="00F731A8" w:rsidRPr="7E4AA1B6">
        <w:rPr>
          <w:rFonts w:eastAsiaTheme="minorEastAsia"/>
          <w:lang w:val="en-GB"/>
        </w:rPr>
        <w:t>personal</w:t>
      </w:r>
      <w:r w:rsidR="00186F36" w:rsidRPr="7E4AA1B6">
        <w:rPr>
          <w:rFonts w:eastAsiaTheme="minorEastAsia"/>
          <w:lang w:val="en-GB"/>
        </w:rPr>
        <w:t xml:space="preserve"> </w:t>
      </w:r>
      <w:r w:rsidR="00F731A8" w:rsidRPr="7E4AA1B6">
        <w:rPr>
          <w:rFonts w:eastAsiaTheme="minorEastAsia"/>
          <w:lang w:val="en-GB"/>
        </w:rPr>
        <w:t xml:space="preserve">data are processed in compliance with its privacy policy available on its website: </w:t>
      </w:r>
      <w:hyperlink r:id="rId13" w:history="1">
        <w:r w:rsidR="624D1E38" w:rsidRPr="7E4AA1B6">
          <w:rPr>
            <w:rStyle w:val="Lienhypertexte"/>
            <w:lang w:val="en-GB"/>
          </w:rPr>
          <w:t>Privacy Policy - WOAH - World Organisation for Animal Health</w:t>
        </w:r>
      </w:hyperlink>
    </w:p>
    <w:p w14:paraId="79859D11" w14:textId="766E34BD" w:rsidR="00F731A8" w:rsidRPr="0087536C" w:rsidRDefault="003A3B96" w:rsidP="0087536C">
      <w:pPr>
        <w:pStyle w:val="Corpsdetexte"/>
        <w:spacing w:after="120"/>
        <w:contextualSpacing w:val="0"/>
        <w:rPr>
          <w:rFonts w:eastAsiaTheme="minorHAnsi"/>
          <w:lang w:val="en-GB"/>
        </w:rPr>
      </w:pPr>
      <w:r>
        <w:rPr>
          <w:rFonts w:eastAsiaTheme="minorHAnsi"/>
          <w:lang w:val="en-GB"/>
        </w:rPr>
        <w:t>WOAH</w:t>
      </w:r>
      <w:r w:rsidR="00186F36" w:rsidRPr="0087536C">
        <w:rPr>
          <w:rFonts w:eastAsiaTheme="minorHAnsi"/>
          <w:lang w:val="en-GB"/>
        </w:rPr>
        <w:t xml:space="preserve"> </w:t>
      </w:r>
      <w:r w:rsidR="00F731A8" w:rsidRPr="0087536C">
        <w:rPr>
          <w:rFonts w:eastAsiaTheme="minorHAnsi"/>
          <w:lang w:val="en-GB"/>
        </w:rPr>
        <w:t>undertakes to document, in writing, any instructions concerning the</w:t>
      </w:r>
      <w:r w:rsidR="00186F36" w:rsidRPr="0087536C">
        <w:rPr>
          <w:rFonts w:eastAsiaTheme="minorHAnsi"/>
          <w:lang w:val="en-GB"/>
        </w:rPr>
        <w:t xml:space="preserve"> </w:t>
      </w:r>
      <w:r w:rsidR="00F731A8" w:rsidRPr="0087536C">
        <w:rPr>
          <w:rFonts w:eastAsiaTheme="minorHAnsi"/>
          <w:lang w:val="en-GB"/>
        </w:rPr>
        <w:t>processing of personal data by the Service Provider.</w:t>
      </w:r>
    </w:p>
    <w:p w14:paraId="3E75453E" w14:textId="77777777" w:rsidR="00ED0051" w:rsidRDefault="00ED0051" w:rsidP="0087536C">
      <w:pPr>
        <w:pStyle w:val="Corpsdetexte"/>
        <w:spacing w:after="120"/>
        <w:contextualSpacing w:val="0"/>
        <w:rPr>
          <w:rFonts w:eastAsiaTheme="minorHAnsi"/>
          <w:i/>
          <w:iCs/>
          <w:lang w:val="en-GB"/>
        </w:rPr>
      </w:pPr>
    </w:p>
    <w:p w14:paraId="15E7971B" w14:textId="689886B9" w:rsidR="00F731A8" w:rsidRPr="00ED0051" w:rsidRDefault="00F731A8" w:rsidP="0087536C">
      <w:pPr>
        <w:pStyle w:val="Corpsdetexte"/>
        <w:spacing w:after="120"/>
        <w:contextualSpacing w:val="0"/>
        <w:rPr>
          <w:rFonts w:eastAsiaTheme="minorHAnsi"/>
          <w:i/>
          <w:iCs/>
          <w:lang w:val="en-GB"/>
        </w:rPr>
      </w:pPr>
      <w:r w:rsidRPr="00ED0051">
        <w:rPr>
          <w:rFonts w:eastAsiaTheme="minorHAnsi"/>
          <w:i/>
          <w:iCs/>
          <w:lang w:val="en-GB"/>
        </w:rPr>
        <w:t>Obligations of the Service Provider</w:t>
      </w:r>
    </w:p>
    <w:p w14:paraId="709C9915" w14:textId="2D323442"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 xml:space="preserve">Service Provider declares that it provides sufficient guarantees as to the implementation of the appropriate technical and organizational measures referred to in this clause, so that the processing operations fully complies with the requirements of the </w:t>
      </w:r>
      <w:bookmarkStart w:id="2" w:name="_Hlk27050284"/>
      <w:r w:rsidRPr="0087536C">
        <w:rPr>
          <w:rFonts w:eastAsiaTheme="minorHAnsi"/>
          <w:lang w:val="en-GB"/>
        </w:rPr>
        <w:t>regulations on the protection of personal data</w:t>
      </w:r>
      <w:bookmarkEnd w:id="2"/>
      <w:r w:rsidRPr="0087536C">
        <w:rPr>
          <w:rFonts w:eastAsiaTheme="minorHAnsi"/>
          <w:lang w:val="en-GB"/>
        </w:rPr>
        <w:t>. </w:t>
      </w:r>
    </w:p>
    <w:p w14:paraId="42A9B643" w14:textId="77777777" w:rsidR="00F731A8" w:rsidRPr="0087536C" w:rsidRDefault="00F731A8" w:rsidP="0087536C">
      <w:pPr>
        <w:pStyle w:val="Corpsdetexte"/>
        <w:spacing w:after="120"/>
        <w:contextualSpacing w:val="0"/>
        <w:rPr>
          <w:rFonts w:eastAsiaTheme="minorHAnsi"/>
          <w:lang w:val="en-GB"/>
        </w:rPr>
      </w:pPr>
      <w:r w:rsidRPr="0087536C">
        <w:rPr>
          <w:rFonts w:eastAsiaTheme="minorHAnsi"/>
          <w:lang w:val="en-GB"/>
        </w:rPr>
        <w:t>It is expressly agreed that the Service Provider: </w:t>
      </w:r>
    </w:p>
    <w:p w14:paraId="03C1F718" w14:textId="07096005" w:rsidR="00F731A8" w:rsidRPr="00CB2AFA" w:rsidRDefault="00F731A8" w:rsidP="0030528E">
      <w:pPr>
        <w:pStyle w:val="Corpsdetexte"/>
        <w:numPr>
          <w:ilvl w:val="0"/>
          <w:numId w:val="25"/>
        </w:numPr>
        <w:spacing w:after="120"/>
        <w:contextualSpacing w:val="0"/>
        <w:rPr>
          <w:rFonts w:eastAsiaTheme="minorHAnsi"/>
          <w:lang w:val="en-GB"/>
        </w:rPr>
      </w:pPr>
      <w:r w:rsidRPr="00CB2AFA">
        <w:rPr>
          <w:lang w:val="en-GB"/>
        </w:rPr>
        <w:t xml:space="preserve">processes </w:t>
      </w:r>
      <w:r w:rsidR="00421C18" w:rsidRPr="00CB2AFA">
        <w:rPr>
          <w:lang w:val="en-GB"/>
        </w:rPr>
        <w:t xml:space="preserve">personal </w:t>
      </w:r>
      <w:r w:rsidRPr="00CB2AFA">
        <w:rPr>
          <w:lang w:val="en-GB"/>
        </w:rPr>
        <w:t xml:space="preserve">data only for the purpose(s) of this Agreement; </w:t>
      </w:r>
    </w:p>
    <w:p w14:paraId="43310386" w14:textId="22394FCD" w:rsidR="00F731A8" w:rsidRPr="00CB2AFA" w:rsidRDefault="00F731A8" w:rsidP="0030528E">
      <w:pPr>
        <w:pStyle w:val="Corpsdetexte"/>
        <w:numPr>
          <w:ilvl w:val="0"/>
          <w:numId w:val="25"/>
        </w:numPr>
        <w:spacing w:after="120"/>
        <w:contextualSpacing w:val="0"/>
        <w:rPr>
          <w:rFonts w:eastAsiaTheme="minorHAnsi"/>
          <w:lang w:val="en-GB"/>
        </w:rPr>
      </w:pPr>
      <w:r w:rsidRPr="00CB2AFA">
        <w:rPr>
          <w:lang w:val="en-GB"/>
        </w:rPr>
        <w:t>may</w:t>
      </w:r>
      <w:r w:rsidRPr="00CB2AFA">
        <w:rPr>
          <w:rFonts w:eastAsiaTheme="minorHAnsi"/>
          <w:lang w:val="en-GB"/>
        </w:rPr>
        <w:t xml:space="preserve"> only process the personal data on documented instruction from </w:t>
      </w:r>
      <w:r w:rsidR="003A3B96">
        <w:rPr>
          <w:rFonts w:eastAsiaTheme="minorHAnsi"/>
          <w:lang w:val="en-GB"/>
        </w:rPr>
        <w:t>WOAH</w:t>
      </w:r>
      <w:r w:rsidRPr="00CB2AFA">
        <w:rPr>
          <w:rFonts w:eastAsiaTheme="minorHAnsi"/>
          <w:lang w:val="en-GB"/>
        </w:rPr>
        <w:t>, including with regard to the location of the hosting and transfers to third countries; </w:t>
      </w:r>
    </w:p>
    <w:p w14:paraId="4A61012C" w14:textId="26CEFB1B" w:rsidR="00F731A8" w:rsidRPr="0087536C" w:rsidRDefault="00F731A8" w:rsidP="0030528E">
      <w:pPr>
        <w:pStyle w:val="Corpsdetexte"/>
        <w:numPr>
          <w:ilvl w:val="0"/>
          <w:numId w:val="25"/>
        </w:numPr>
        <w:spacing w:after="120"/>
        <w:contextualSpacing w:val="0"/>
        <w:rPr>
          <w:rFonts w:eastAsiaTheme="minorHAnsi"/>
          <w:lang w:val="en-GB"/>
        </w:rPr>
      </w:pPr>
      <w:r w:rsidRPr="00CB2AFA">
        <w:rPr>
          <w:rFonts w:eastAsiaTheme="minorHAnsi"/>
          <w:lang w:val="en-GB"/>
        </w:rPr>
        <w:t xml:space="preserve">informs </w:t>
      </w:r>
      <w:r w:rsidR="003A3B96">
        <w:rPr>
          <w:rFonts w:eastAsiaTheme="minorHAnsi"/>
          <w:lang w:val="en-GB"/>
        </w:rPr>
        <w:t>WOAH</w:t>
      </w:r>
      <w:r w:rsidRPr="00CB2AFA">
        <w:rPr>
          <w:rFonts w:eastAsiaTheme="minorHAnsi"/>
          <w:lang w:val="en-GB"/>
        </w:rPr>
        <w:t xml:space="preserve"> before processing if the Service Provider is legally required to transfer personal data to a third </w:t>
      </w:r>
      <w:r w:rsidR="00CF5828">
        <w:rPr>
          <w:rFonts w:eastAsiaTheme="minorHAnsi"/>
          <w:lang w:val="en-GB"/>
        </w:rPr>
        <w:t>party</w:t>
      </w:r>
      <w:r w:rsidRPr="00CB2AFA">
        <w:rPr>
          <w:rFonts w:eastAsiaTheme="minorHAnsi"/>
          <w:lang w:val="en-GB"/>
        </w:rPr>
        <w:t>; this</w:t>
      </w:r>
      <w:r w:rsidRPr="0087536C">
        <w:rPr>
          <w:rFonts w:eastAsiaTheme="minorHAnsi"/>
          <w:lang w:val="en-GB"/>
        </w:rPr>
        <w:t xml:space="preserve"> obligation does not apply if the law prohibits such information on important grounds of public interest; </w:t>
      </w:r>
    </w:p>
    <w:p w14:paraId="0676D87E" w14:textId="4BA2752A"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 xml:space="preserve">immediately inform </w:t>
      </w:r>
      <w:r w:rsidR="003A3B96">
        <w:rPr>
          <w:rFonts w:eastAsiaTheme="minorHAnsi"/>
          <w:lang w:val="en-GB"/>
        </w:rPr>
        <w:t>WOAH</w:t>
      </w:r>
      <w:r w:rsidRPr="0087536C">
        <w:rPr>
          <w:rFonts w:eastAsiaTheme="minorHAnsi"/>
          <w:lang w:val="en-GB"/>
        </w:rPr>
        <w:t> if, in its opinion, an instruction infringes regulations on the protection of personal data; </w:t>
      </w:r>
    </w:p>
    <w:p w14:paraId="185C15A5"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guarantees the confidentiality of the personal data processed under this Agreement; </w:t>
      </w:r>
    </w:p>
    <w:p w14:paraId="1FB71371"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ensures that persons authorised to process the personal data have committed themselves to confidentiality or are under an appropriate statutory obligation of confidentiality; </w:t>
      </w:r>
    </w:p>
    <w:p w14:paraId="4D7187E1" w14:textId="46A71391" w:rsidR="00F731A8" w:rsidRPr="0087536C" w:rsidRDefault="00F731A8" w:rsidP="0030528E">
      <w:pPr>
        <w:pStyle w:val="Corpsdetexte"/>
        <w:numPr>
          <w:ilvl w:val="0"/>
          <w:numId w:val="25"/>
        </w:numPr>
        <w:spacing w:after="120"/>
        <w:contextualSpacing w:val="0"/>
        <w:rPr>
          <w:rFonts w:eastAsiaTheme="minorHAnsi"/>
          <w:lang w:val="en-GB"/>
        </w:rPr>
      </w:pPr>
      <w:r w:rsidRPr="0087536C">
        <w:rPr>
          <w:lang w:val="en-GB"/>
        </w:rPr>
        <w:t xml:space="preserve">takes into account, with regard to the Services it provides on behalf of </w:t>
      </w:r>
      <w:r w:rsidR="00BC61E9">
        <w:rPr>
          <w:lang w:val="en-GB"/>
        </w:rPr>
        <w:t>WOAH</w:t>
      </w:r>
      <w:r w:rsidRPr="0087536C">
        <w:rPr>
          <w:lang w:val="en-GB"/>
        </w:rPr>
        <w:t>, the principles of data protection from the design stage and by default</w:t>
      </w:r>
      <w:r w:rsidRPr="0087536C">
        <w:rPr>
          <w:rFonts w:eastAsiaTheme="minorHAnsi"/>
          <w:lang w:val="en-GB"/>
        </w:rPr>
        <w:t xml:space="preserve"> </w:t>
      </w:r>
      <w:r w:rsidRPr="0087536C">
        <w:rPr>
          <w:lang w:val="en-GB"/>
        </w:rPr>
        <w:t>(privacy by design, and by default); </w:t>
      </w:r>
    </w:p>
    <w:p w14:paraId="17769490" w14:textId="232E5EBF" w:rsidR="00F731A8" w:rsidRPr="0087536C" w:rsidRDefault="00F731A8" w:rsidP="0030528E">
      <w:pPr>
        <w:pStyle w:val="Corpsdetexte"/>
        <w:numPr>
          <w:ilvl w:val="0"/>
          <w:numId w:val="25"/>
        </w:numPr>
        <w:spacing w:after="120"/>
        <w:contextualSpacing w:val="0"/>
        <w:rPr>
          <w:rFonts w:eastAsiaTheme="minorHAnsi"/>
          <w:lang w:val="en-GB"/>
        </w:rPr>
      </w:pPr>
      <w:r w:rsidRPr="0087536C">
        <w:rPr>
          <w:lang w:val="en-GB"/>
        </w:rPr>
        <w:t xml:space="preserve">may subcontract all or part of the processing activities carried out on behalf of </w:t>
      </w:r>
      <w:r w:rsidR="00BC61E9">
        <w:rPr>
          <w:lang w:val="en-GB"/>
        </w:rPr>
        <w:t>WOAH</w:t>
      </w:r>
      <w:r w:rsidRPr="0087536C">
        <w:rPr>
          <w:lang w:val="en-GB"/>
        </w:rPr>
        <w:t xml:space="preserve">, subject to obtaining </w:t>
      </w:r>
      <w:r w:rsidR="00BC61E9">
        <w:rPr>
          <w:lang w:val="en-GB"/>
        </w:rPr>
        <w:t>WOAH</w:t>
      </w:r>
      <w:r w:rsidRPr="0087536C">
        <w:rPr>
          <w:lang w:val="en-GB"/>
        </w:rPr>
        <w:t>'s prior and specific written authori</w:t>
      </w:r>
      <w:r w:rsidRPr="0087536C">
        <w:rPr>
          <w:rFonts w:eastAsiaTheme="minorHAnsi"/>
          <w:lang w:val="en-GB"/>
        </w:rPr>
        <w:t>s</w:t>
      </w:r>
      <w:r w:rsidRPr="0087536C">
        <w:rPr>
          <w:lang w:val="en-GB"/>
        </w:rPr>
        <w:t>ation; </w:t>
      </w:r>
    </w:p>
    <w:p w14:paraId="3B2E1947" w14:textId="7777777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must ensure that its own data processor complies with the obligations of this Agreement and that this data processor provides the same sufficient guarantees as to the implementation of appropriate technical and organizational measures so that the processing meets the requirements of the regulations on the protection of personal data; </w:t>
      </w:r>
    </w:p>
    <w:p w14:paraId="728C7EC6" w14:textId="48B94E67" w:rsidR="00F731A8" w:rsidRPr="0087536C" w:rsidRDefault="00F731A8" w:rsidP="0030528E">
      <w:pPr>
        <w:pStyle w:val="Corpsdetexte"/>
        <w:numPr>
          <w:ilvl w:val="0"/>
          <w:numId w:val="25"/>
        </w:numPr>
        <w:spacing w:after="120"/>
        <w:contextualSpacing w:val="0"/>
        <w:rPr>
          <w:rFonts w:eastAsiaTheme="minorHAnsi"/>
          <w:lang w:val="en-GB"/>
        </w:rPr>
      </w:pPr>
      <w:r w:rsidRPr="0087536C">
        <w:rPr>
          <w:rFonts w:eastAsiaTheme="minorHAnsi"/>
          <w:lang w:val="en-GB"/>
        </w:rPr>
        <w:t xml:space="preserve"> is fully liable to </w:t>
      </w:r>
      <w:r w:rsidR="00BC61E9">
        <w:rPr>
          <w:rFonts w:eastAsiaTheme="minorHAnsi"/>
          <w:lang w:val="en-GB"/>
        </w:rPr>
        <w:t>WOAH</w:t>
      </w:r>
      <w:r w:rsidRPr="0087536C">
        <w:rPr>
          <w:rFonts w:eastAsiaTheme="minorHAnsi"/>
          <w:lang w:val="en-GB"/>
        </w:rPr>
        <w:t> for the performance by its data processor of its obligations, in particular when the latter does not fulfil its obligations with regard to the protection of personal data; </w:t>
      </w:r>
    </w:p>
    <w:p w14:paraId="12E864CC" w14:textId="1A4D3313" w:rsidR="00F731A8" w:rsidRPr="0087536C" w:rsidRDefault="00F731A8" w:rsidP="46A2DC84">
      <w:pPr>
        <w:pStyle w:val="Corpsdetexte"/>
        <w:numPr>
          <w:ilvl w:val="0"/>
          <w:numId w:val="25"/>
        </w:numPr>
        <w:spacing w:after="120"/>
        <w:rPr>
          <w:rFonts w:eastAsiaTheme="minorEastAsia"/>
          <w:lang w:val="en-GB"/>
        </w:rPr>
      </w:pPr>
      <w:r w:rsidRPr="46A2DC84">
        <w:rPr>
          <w:lang w:val="en-GB"/>
        </w:rPr>
        <w:t xml:space="preserve">helps </w:t>
      </w:r>
      <w:r w:rsidR="00BC61E9" w:rsidRPr="46A2DC84">
        <w:rPr>
          <w:lang w:val="en-GB"/>
        </w:rPr>
        <w:t>WOAH</w:t>
      </w:r>
      <w:r w:rsidRPr="46A2DC84">
        <w:rPr>
          <w:lang w:val="en-GB"/>
        </w:rPr>
        <w:t xml:space="preserve">, through appropriate technical and organizational measures, insofar as this is possible, to fulfil its obligation to comply with the requests of the persons concerned concerning their rights (rights of access, rectification, erasure and objection, restriction of processing, data portability, not to be the subject of an automated individual decision (including profiling); in this respect, in the event of direct receipt by the Service Provider of such a request, it is agreed that the latter shall immediately forward the request to </w:t>
      </w:r>
      <w:r w:rsidR="00BC61E9" w:rsidRPr="46A2DC84">
        <w:rPr>
          <w:lang w:val="en-GB"/>
        </w:rPr>
        <w:t>WOAH</w:t>
      </w:r>
      <w:r w:rsidRPr="46A2DC84">
        <w:rPr>
          <w:lang w:val="en-GB"/>
        </w:rPr>
        <w:t xml:space="preserve"> (</w:t>
      </w:r>
      <w:r w:rsidR="48DD9832" w:rsidRPr="46A2DC84">
        <w:rPr>
          <w:lang w:val="en-GB"/>
        </w:rPr>
        <w:t xml:space="preserve"> </w:t>
      </w:r>
      <w:r w:rsidR="48DD9832" w:rsidRPr="00C46DBE">
        <w:rPr>
          <w:rStyle w:val="Lienhypertexte"/>
        </w:rPr>
        <w:t>dpo@woah.org</w:t>
      </w:r>
      <w:r w:rsidR="48DD9832" w:rsidRPr="46A2DC84">
        <w:rPr>
          <w:lang w:val="en-GB"/>
        </w:rPr>
        <w:t xml:space="preserve"> </w:t>
      </w:r>
      <w:r w:rsidRPr="46A2DC84">
        <w:rPr>
          <w:lang w:val="en-GB"/>
        </w:rPr>
        <w:t>), who shall be responsible for responding to it;</w:t>
      </w:r>
    </w:p>
    <w:p w14:paraId="786FAB1D" w14:textId="71573BB3" w:rsidR="00F731A8" w:rsidRPr="0087536C" w:rsidRDefault="00F731A8" w:rsidP="46A2DC84">
      <w:pPr>
        <w:pStyle w:val="Corpsdetexte"/>
        <w:numPr>
          <w:ilvl w:val="0"/>
          <w:numId w:val="25"/>
        </w:numPr>
        <w:spacing w:after="120"/>
        <w:rPr>
          <w:rFonts w:eastAsiaTheme="minorEastAsia"/>
          <w:lang w:val="en-GB"/>
        </w:rPr>
      </w:pPr>
      <w:r w:rsidRPr="46A2DC84">
        <w:rPr>
          <w:lang w:val="en-GB"/>
        </w:rPr>
        <w:t xml:space="preserve">notifies </w:t>
      </w:r>
      <w:r w:rsidR="00BC61E9" w:rsidRPr="46A2DC84">
        <w:rPr>
          <w:lang w:val="en-GB"/>
        </w:rPr>
        <w:t>W</w:t>
      </w:r>
      <w:r w:rsidRPr="46A2DC84">
        <w:rPr>
          <w:lang w:val="en-GB"/>
        </w:rPr>
        <w:t xml:space="preserve"> of any personal data breach, without delay and at the latest twenty-four (24) hours, after becoming aware of it, by e-mail at </w:t>
      </w:r>
      <w:r w:rsidR="2ECE8ABC" w:rsidRPr="00C46DBE">
        <w:rPr>
          <w:rStyle w:val="Lienhypertexte"/>
        </w:rPr>
        <w:t>dpo@woah.org</w:t>
      </w:r>
      <w:r w:rsidR="2ECE8ABC" w:rsidRPr="46A2DC84">
        <w:rPr>
          <w:lang w:val="en-GB"/>
        </w:rPr>
        <w:t xml:space="preserve"> </w:t>
      </w:r>
      <w:r w:rsidRPr="46A2DC84">
        <w:rPr>
          <w:lang w:val="en-GB"/>
        </w:rPr>
        <w:t xml:space="preserve">; such notification shall be accompanied by any relevant communication in order to enable </w:t>
      </w:r>
      <w:r w:rsidR="00BE5D74" w:rsidRPr="46A2DC84">
        <w:rPr>
          <w:lang w:val="en-GB"/>
        </w:rPr>
        <w:t>WOAH</w:t>
      </w:r>
      <w:r w:rsidRPr="46A2DC84">
        <w:rPr>
          <w:lang w:val="en-GB"/>
        </w:rPr>
        <w:t>, if necessary, to notify such breach as it sees fit</w:t>
      </w:r>
      <w:r w:rsidR="005342E1" w:rsidRPr="46A2DC84">
        <w:rPr>
          <w:lang w:val="en-GB"/>
        </w:rPr>
        <w:t>. The d</w:t>
      </w:r>
      <w:r w:rsidRPr="46A2DC84">
        <w:rPr>
          <w:lang w:val="en-GB"/>
        </w:rPr>
        <w:t xml:space="preserve">escription of the nature of the breach </w:t>
      </w:r>
      <w:r w:rsidR="005342E1" w:rsidRPr="46A2DC84">
        <w:rPr>
          <w:lang w:val="en-GB"/>
        </w:rPr>
        <w:t xml:space="preserve">shall include </w:t>
      </w:r>
      <w:r w:rsidRPr="46A2DC84">
        <w:rPr>
          <w:lang w:val="en-GB"/>
        </w:rPr>
        <w:t>the categories and approximate number of persons concerned by the breach and the categories and approximate number of data records concerned; description of the likely consequences of the brea</w:t>
      </w:r>
      <w:r w:rsidR="00DC63C7" w:rsidRPr="46A2DC84">
        <w:rPr>
          <w:lang w:val="en-GB"/>
        </w:rPr>
        <w:t>c</w:t>
      </w:r>
      <w:r w:rsidRPr="46A2DC84">
        <w:rPr>
          <w:lang w:val="en-GB"/>
        </w:rPr>
        <w:t xml:space="preserve">h; </w:t>
      </w:r>
      <w:r w:rsidR="00DC63C7" w:rsidRPr="46A2DC84">
        <w:rPr>
          <w:lang w:val="en-GB"/>
        </w:rPr>
        <w:t>an</w:t>
      </w:r>
      <w:r w:rsidRPr="46A2DC84">
        <w:rPr>
          <w:lang w:val="en-GB"/>
        </w:rPr>
        <w:t>d</w:t>
      </w:r>
      <w:r w:rsidR="00DC63C7" w:rsidRPr="46A2DC84">
        <w:rPr>
          <w:lang w:val="en-GB"/>
        </w:rPr>
        <w:t xml:space="preserve"> d</w:t>
      </w:r>
      <w:r w:rsidRPr="46A2DC84">
        <w:rPr>
          <w:lang w:val="en-GB"/>
        </w:rPr>
        <w:t>escription of the measures taken or proposed by the Service Provider to be taken to remedy the breach</w:t>
      </w:r>
      <w:r w:rsidR="00DC63C7" w:rsidRPr="46A2DC84">
        <w:rPr>
          <w:lang w:val="en-GB"/>
        </w:rPr>
        <w:t>.</w:t>
      </w:r>
    </w:p>
    <w:p w14:paraId="6F0482E6" w14:textId="6C6AB9E9" w:rsidR="00F731A8" w:rsidRPr="0087536C" w:rsidRDefault="00F731A8" w:rsidP="0030528E">
      <w:pPr>
        <w:pStyle w:val="Corpsdetexte"/>
        <w:numPr>
          <w:ilvl w:val="0"/>
          <w:numId w:val="25"/>
        </w:numPr>
        <w:spacing w:after="120"/>
        <w:contextualSpacing w:val="0"/>
        <w:rPr>
          <w:rFonts w:eastAsiaTheme="minorHAnsi"/>
          <w:lang w:val="en-GB"/>
        </w:rPr>
      </w:pPr>
      <w:r w:rsidRPr="46A2DC84">
        <w:rPr>
          <w:lang w:val="en-GB"/>
        </w:rPr>
        <w:t xml:space="preserve">assists </w:t>
      </w:r>
      <w:r w:rsidR="00BE5D74" w:rsidRPr="46A2DC84">
        <w:rPr>
          <w:lang w:val="en-GB"/>
        </w:rPr>
        <w:t>WOAH</w:t>
      </w:r>
      <w:r w:rsidRPr="46A2DC84">
        <w:rPr>
          <w:lang w:val="en-GB"/>
        </w:rPr>
        <w:t> in carrying out data protection impact assessments, and in implementing its own appropriate technical and organizational measures to ensure a level of security appropriate to the risk; </w:t>
      </w:r>
    </w:p>
    <w:p w14:paraId="1B1EAC11" w14:textId="77777777" w:rsidR="00F731A8" w:rsidRPr="0087536C" w:rsidRDefault="00F731A8" w:rsidP="0030528E">
      <w:pPr>
        <w:pStyle w:val="Corpsdetexte"/>
        <w:numPr>
          <w:ilvl w:val="0"/>
          <w:numId w:val="25"/>
        </w:numPr>
        <w:spacing w:after="120"/>
        <w:contextualSpacing w:val="0"/>
        <w:rPr>
          <w:rFonts w:eastAsiaTheme="minorHAnsi"/>
          <w:lang w:val="en-GB"/>
        </w:rPr>
      </w:pPr>
      <w:r w:rsidRPr="46A2DC84">
        <w:rPr>
          <w:rFonts w:eastAsiaTheme="minorEastAsia"/>
          <w:lang w:val="en-GB"/>
        </w:rPr>
        <w:t>declares that it keeps a register of processing operations in accordance with data protection regulations; </w:t>
      </w:r>
    </w:p>
    <w:p w14:paraId="02BBBB0E" w14:textId="2A36E458" w:rsidR="00F731A8" w:rsidRPr="00087D36" w:rsidRDefault="00F731A8" w:rsidP="0030528E">
      <w:pPr>
        <w:pStyle w:val="Corpsdetexte"/>
        <w:numPr>
          <w:ilvl w:val="0"/>
          <w:numId w:val="25"/>
        </w:numPr>
        <w:spacing w:after="120"/>
        <w:contextualSpacing w:val="0"/>
        <w:rPr>
          <w:rFonts w:eastAsiaTheme="minorHAnsi"/>
          <w:lang w:val="en-GB"/>
        </w:rPr>
      </w:pPr>
      <w:r w:rsidRPr="46A2DC84">
        <w:rPr>
          <w:lang w:val="en-GB"/>
        </w:rPr>
        <w:t xml:space="preserve">provides </w:t>
      </w:r>
      <w:r w:rsidR="00BE5D74" w:rsidRPr="46A2DC84">
        <w:rPr>
          <w:lang w:val="en-GB"/>
        </w:rPr>
        <w:t>WOAH</w:t>
      </w:r>
      <w:r w:rsidRPr="46A2DC84">
        <w:rPr>
          <w:lang w:val="en-GB"/>
        </w:rPr>
        <w:t xml:space="preserve"> with all the information necessary to demonstrate compliance with its obligations and to allow audits, including inspections, to be carried out by </w:t>
      </w:r>
      <w:r w:rsidR="00BE5D74" w:rsidRPr="46A2DC84">
        <w:rPr>
          <w:lang w:val="en-GB"/>
        </w:rPr>
        <w:t>WOAH</w:t>
      </w:r>
      <w:r w:rsidRPr="46A2DC84">
        <w:rPr>
          <w:lang w:val="en-GB"/>
        </w:rPr>
        <w:t xml:space="preserve"> or an auditor chosen by </w:t>
      </w:r>
      <w:r w:rsidR="00BE5D74" w:rsidRPr="46A2DC84">
        <w:rPr>
          <w:lang w:val="en-GB"/>
        </w:rPr>
        <w:t>WOAH</w:t>
      </w:r>
      <w:r w:rsidRPr="46A2DC84">
        <w:rPr>
          <w:lang w:val="en-GB"/>
        </w:rPr>
        <w:t>, and shall contribute to such audits under the conditions referred to below. </w:t>
      </w:r>
    </w:p>
    <w:p w14:paraId="0CCC331F" w14:textId="77777777" w:rsidR="00087D36" w:rsidRPr="0087536C" w:rsidRDefault="00087D36" w:rsidP="00087D36">
      <w:pPr>
        <w:pStyle w:val="Corpsdetexte"/>
        <w:spacing w:after="120"/>
        <w:ind w:left="810"/>
        <w:contextualSpacing w:val="0"/>
        <w:rPr>
          <w:rFonts w:eastAsiaTheme="minorHAnsi"/>
          <w:lang w:val="en-GB"/>
        </w:rPr>
      </w:pPr>
    </w:p>
    <w:p w14:paraId="5FBE0D4A" w14:textId="65036BC1" w:rsidR="00E914D8" w:rsidRPr="0087536C" w:rsidRDefault="00684A8E" w:rsidP="002A3041">
      <w:pPr>
        <w:pStyle w:val="Corpsdetexte"/>
        <w:spacing w:after="120"/>
        <w:contextualSpacing w:val="0"/>
        <w:rPr>
          <w:rFonts w:eastAsiaTheme="minorHAnsi"/>
          <w:lang w:val="en-GB"/>
        </w:rPr>
      </w:pPr>
      <w:r w:rsidRPr="0087536C">
        <w:rPr>
          <w:rFonts w:eastAsiaTheme="minorHAnsi"/>
          <w:lang w:val="en-GB"/>
        </w:rPr>
        <w:t>1</w:t>
      </w:r>
      <w:r w:rsidR="000B20D7">
        <w:rPr>
          <w:rFonts w:eastAsiaTheme="minorHAnsi"/>
          <w:lang w:val="en-GB"/>
        </w:rPr>
        <w:t>5</w:t>
      </w:r>
      <w:r w:rsidRPr="0087536C">
        <w:rPr>
          <w:rFonts w:eastAsiaTheme="minorHAnsi"/>
          <w:lang w:val="en-GB"/>
        </w:rPr>
        <w:t>.</w:t>
      </w:r>
      <w:r w:rsidRPr="0087536C">
        <w:rPr>
          <w:rFonts w:eastAsiaTheme="minorHAnsi"/>
          <w:lang w:val="en-GB"/>
        </w:rPr>
        <w:tab/>
      </w:r>
      <w:r w:rsidR="00E914D8" w:rsidRPr="0087536C">
        <w:rPr>
          <w:rFonts w:eastAsiaTheme="minorHAnsi"/>
          <w:u w:val="single"/>
          <w:lang w:val="en-GB"/>
        </w:rPr>
        <w:t>Security measures</w:t>
      </w:r>
      <w:r w:rsidR="00E914D8" w:rsidRPr="0087536C">
        <w:rPr>
          <w:rFonts w:eastAsiaTheme="minorHAnsi"/>
          <w:lang w:val="en-GB"/>
        </w:rPr>
        <w:t> </w:t>
      </w:r>
    </w:p>
    <w:p w14:paraId="1910CAD8" w14:textId="03786257"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The Service Provider acknowledges that security is a fundamental criterion for </w:t>
      </w:r>
      <w:r w:rsidR="00176CF7">
        <w:rPr>
          <w:rStyle w:val="normaltextrun"/>
        </w:rPr>
        <w:t>WOAH</w:t>
      </w:r>
      <w:r w:rsidRPr="00384DEC">
        <w:rPr>
          <w:rStyle w:val="normaltextrun"/>
        </w:rPr>
        <w:t xml:space="preserve">, and that compliance by the Service Provider with the security requirements defined herein constitutes an essential and determining obligation of </w:t>
      </w:r>
      <w:r w:rsidR="00176CF7">
        <w:rPr>
          <w:rStyle w:val="normaltextrun"/>
        </w:rPr>
        <w:t>WOAH</w:t>
      </w:r>
      <w:r w:rsidRPr="00384DEC">
        <w:rPr>
          <w:rStyle w:val="normaltextrun"/>
        </w:rPr>
        <w:t>’s consent to this contract</w:t>
      </w:r>
      <w:r w:rsidRPr="00384DEC">
        <w:rPr>
          <w:rStyle w:val="eop"/>
        </w:rPr>
        <w:t>.</w:t>
      </w:r>
    </w:p>
    <w:p w14:paraId="344276B8" w14:textId="1C8ADA17"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The Service Provider must take into account the nature, scope, context and purposes of the processing, the sensitivity of the data of </w:t>
      </w:r>
      <w:r w:rsidR="00176CF7">
        <w:rPr>
          <w:rStyle w:val="normaltextrun"/>
        </w:rPr>
        <w:t>WOAH</w:t>
      </w:r>
      <w:r w:rsidRPr="00384DEC">
        <w:rPr>
          <w:rStyle w:val="normaltextrun"/>
        </w:rPr>
        <w:t xml:space="preserve"> and the risks to which they are exposed in order to define the adequate security measures to deal with these risks and make the residual risks acceptable. When the service involves the processing of personal data, these measures shall take into account the risks for the data subjects generated by the processing. </w:t>
      </w:r>
      <w:r w:rsidRPr="00384DEC">
        <w:rPr>
          <w:rStyle w:val="eop"/>
        </w:rPr>
        <w:t> </w:t>
      </w:r>
    </w:p>
    <w:p w14:paraId="74D137CC" w14:textId="0BC103CF" w:rsidR="00E914D8" w:rsidRPr="00384DEC" w:rsidRDefault="00E914D8" w:rsidP="002A3041">
      <w:pPr>
        <w:pStyle w:val="paragraph"/>
        <w:spacing w:before="0" w:beforeAutospacing="0" w:after="120" w:afterAutospacing="0"/>
        <w:jc w:val="both"/>
        <w:textAlignment w:val="baseline"/>
      </w:pPr>
      <w:r w:rsidRPr="00384DEC">
        <w:rPr>
          <w:rStyle w:val="normaltextrun"/>
        </w:rPr>
        <w:t>The security measures implemented by the Service Provider must, in all cases, take into account state-of-the-art technology as well as the cost of implementation.</w:t>
      </w:r>
      <w:r w:rsidRPr="00384DEC">
        <w:rPr>
          <w:rStyle w:val="eop"/>
        </w:rPr>
        <w:t> </w:t>
      </w:r>
    </w:p>
    <w:p w14:paraId="19568DD7" w14:textId="77777777" w:rsidR="00E914D8" w:rsidRPr="00384DEC" w:rsidRDefault="00E914D8" w:rsidP="002A3041">
      <w:pPr>
        <w:pStyle w:val="paragraph"/>
        <w:spacing w:before="0" w:beforeAutospacing="0" w:after="120" w:afterAutospacing="0"/>
        <w:jc w:val="both"/>
        <w:textAlignment w:val="baseline"/>
      </w:pPr>
      <w:r w:rsidRPr="00384DEC">
        <w:rPr>
          <w:rStyle w:val="normaltextrun"/>
        </w:rPr>
        <w:t>The protection measures and provisions shall in no case be less stringent than those implemented by the Service Provider for its own data, including personal data and confidential information.</w:t>
      </w:r>
      <w:r w:rsidRPr="00384DEC">
        <w:rPr>
          <w:rStyle w:val="eop"/>
        </w:rPr>
        <w:t> </w:t>
      </w:r>
    </w:p>
    <w:p w14:paraId="288C26FB" w14:textId="77777777" w:rsidR="00E914D8" w:rsidRPr="00384DEC" w:rsidRDefault="00E914D8" w:rsidP="002A3041">
      <w:pPr>
        <w:pStyle w:val="paragraph"/>
        <w:spacing w:before="0" w:beforeAutospacing="0" w:after="120" w:afterAutospacing="0"/>
        <w:jc w:val="both"/>
        <w:textAlignment w:val="baseline"/>
      </w:pPr>
      <w:r w:rsidRPr="00384DEC">
        <w:rPr>
          <w:rStyle w:val="normaltextrun"/>
        </w:rPr>
        <w:t>The Service Provider expressly undertakes to implement the following security measures:</w:t>
      </w:r>
      <w:r w:rsidRPr="00384DEC">
        <w:rPr>
          <w:rStyle w:val="eop"/>
        </w:rPr>
        <w:t> </w:t>
      </w:r>
    </w:p>
    <w:p w14:paraId="23C035AA" w14:textId="031B83C1" w:rsidR="00E914D8" w:rsidRPr="0087536C" w:rsidRDefault="00E914D8" w:rsidP="0030528E">
      <w:pPr>
        <w:pStyle w:val="Corpsdetexte"/>
        <w:numPr>
          <w:ilvl w:val="0"/>
          <w:numId w:val="23"/>
        </w:numPr>
        <w:spacing w:after="120"/>
        <w:contextualSpacing w:val="0"/>
        <w:rPr>
          <w:lang w:val="en-GB"/>
        </w:rPr>
      </w:pPr>
      <w:r w:rsidRPr="0087536C">
        <w:rPr>
          <w:lang w:val="en-GB"/>
        </w:rPr>
        <w:t xml:space="preserve">guarantee the confidentiality, integrity, availability and traceability of </w:t>
      </w:r>
      <w:r w:rsidR="00176CF7">
        <w:rPr>
          <w:lang w:val="en-GB"/>
        </w:rPr>
        <w:t>WOAH</w:t>
      </w:r>
      <w:r w:rsidRPr="0087536C">
        <w:rPr>
          <w:lang w:val="en-GB"/>
        </w:rPr>
        <w:t>’s data and maintain written documentation describing the technical and organisational security measures implemented to this effect, </w:t>
      </w:r>
    </w:p>
    <w:p w14:paraId="1FD7835E" w14:textId="15A856E8" w:rsidR="00E914D8" w:rsidRPr="0087536C" w:rsidRDefault="0023644A" w:rsidP="0030528E">
      <w:pPr>
        <w:pStyle w:val="Corpsdetexte"/>
        <w:numPr>
          <w:ilvl w:val="0"/>
          <w:numId w:val="23"/>
        </w:numPr>
        <w:spacing w:after="120"/>
        <w:contextualSpacing w:val="0"/>
        <w:rPr>
          <w:lang w:val="en-GB"/>
        </w:rPr>
      </w:pPr>
      <w:r w:rsidRPr="0087536C">
        <w:rPr>
          <w:lang w:val="en-GB"/>
        </w:rPr>
        <w:t>utilise the most effective means available to</w:t>
      </w:r>
      <w:r w:rsidR="00E914D8" w:rsidRPr="0087536C">
        <w:rPr>
          <w:lang w:val="en-GB"/>
        </w:rPr>
        <w:t xml:space="preserve"> detect, resol</w:t>
      </w:r>
      <w:r w:rsidRPr="0087536C">
        <w:rPr>
          <w:lang w:val="en-GB"/>
        </w:rPr>
        <w:t>ve</w:t>
      </w:r>
      <w:r w:rsidR="00E914D8" w:rsidRPr="0087536C">
        <w:rPr>
          <w:lang w:val="en-GB"/>
        </w:rPr>
        <w:t xml:space="preserve"> and notif</w:t>
      </w:r>
      <w:r w:rsidRPr="0087536C">
        <w:rPr>
          <w:lang w:val="en-GB"/>
        </w:rPr>
        <w:t>y</w:t>
      </w:r>
      <w:r w:rsidR="00E914D8" w:rsidRPr="0087536C">
        <w:rPr>
          <w:lang w:val="en-GB"/>
        </w:rPr>
        <w:t xml:space="preserve"> in a timely manner of security incidents and personal data breaches,</w:t>
      </w:r>
    </w:p>
    <w:p w14:paraId="29D76100" w14:textId="01CAE731" w:rsidR="00E914D8" w:rsidRPr="0087536C" w:rsidRDefault="00E914D8" w:rsidP="0030528E">
      <w:pPr>
        <w:pStyle w:val="Corpsdetexte"/>
        <w:numPr>
          <w:ilvl w:val="0"/>
          <w:numId w:val="23"/>
        </w:numPr>
        <w:spacing w:after="120"/>
        <w:contextualSpacing w:val="0"/>
        <w:rPr>
          <w:lang w:val="en-GB"/>
        </w:rPr>
      </w:pPr>
      <w:r w:rsidRPr="0087536C">
        <w:rPr>
          <w:lang w:val="en-GB"/>
        </w:rPr>
        <w:t xml:space="preserve">rapidly restore the availability and accessibility of the data of </w:t>
      </w:r>
      <w:r w:rsidR="00176CF7">
        <w:rPr>
          <w:lang w:val="en-GB"/>
        </w:rPr>
        <w:t>WOAH</w:t>
      </w:r>
      <w:r w:rsidRPr="0087536C">
        <w:rPr>
          <w:lang w:val="en-GB"/>
        </w:rPr>
        <w:t xml:space="preserve"> in a timely manner in the event of a physical or technical security incident, </w:t>
      </w:r>
    </w:p>
    <w:p w14:paraId="46B10B26" w14:textId="72E66552" w:rsidR="00E914D8" w:rsidRPr="0087536C" w:rsidRDefault="00E914D8" w:rsidP="0030528E">
      <w:pPr>
        <w:pStyle w:val="Corpsdetexte"/>
        <w:numPr>
          <w:ilvl w:val="0"/>
          <w:numId w:val="23"/>
        </w:numPr>
        <w:spacing w:after="120"/>
        <w:contextualSpacing w:val="0"/>
        <w:rPr>
          <w:lang w:val="en-GB"/>
        </w:rPr>
      </w:pPr>
      <w:r w:rsidRPr="0087536C">
        <w:rPr>
          <w:lang w:val="en-GB"/>
        </w:rPr>
        <w:t xml:space="preserve">ensure the storage of </w:t>
      </w:r>
      <w:r w:rsidR="00176CF7">
        <w:rPr>
          <w:lang w:val="en-GB"/>
        </w:rPr>
        <w:t>WOAH</w:t>
      </w:r>
      <w:r w:rsidRPr="0087536C">
        <w:rPr>
          <w:lang w:val="en-GB"/>
        </w:rPr>
        <w:t>'s data separately from its own data or data belonging to other customers or service providers, </w:t>
      </w:r>
    </w:p>
    <w:p w14:paraId="11059BF5" w14:textId="1972AC42" w:rsidR="00E914D8" w:rsidRPr="0087536C" w:rsidRDefault="00CC05EC" w:rsidP="0030528E">
      <w:pPr>
        <w:pStyle w:val="Corpsdetexte"/>
        <w:numPr>
          <w:ilvl w:val="0"/>
          <w:numId w:val="23"/>
        </w:numPr>
        <w:spacing w:after="120"/>
        <w:contextualSpacing w:val="0"/>
        <w:rPr>
          <w:lang w:val="en-GB"/>
        </w:rPr>
      </w:pPr>
      <w:r>
        <w:rPr>
          <w:lang w:val="en-GB"/>
        </w:rPr>
        <w:t>a</w:t>
      </w:r>
      <w:r w:rsidR="00E914D8" w:rsidRPr="0087536C">
        <w:rPr>
          <w:lang w:val="en-GB"/>
        </w:rPr>
        <w:t xml:space="preserve">llow only authorised personal access to </w:t>
      </w:r>
      <w:r w:rsidR="00176CF7">
        <w:rPr>
          <w:lang w:val="en-GB"/>
        </w:rPr>
        <w:t>WOAH</w:t>
      </w:r>
      <w:r w:rsidR="00E914D8" w:rsidRPr="0087536C">
        <w:rPr>
          <w:lang w:val="en-GB"/>
        </w:rPr>
        <w:t xml:space="preserve">’s data and ensure that it is limited to what is strictly necessary for the performance of their tasks. The Service Provider undertakes to provide </w:t>
      </w:r>
      <w:r w:rsidR="00176CF7">
        <w:rPr>
          <w:lang w:val="en-GB"/>
        </w:rPr>
        <w:t>WOAH</w:t>
      </w:r>
      <w:r w:rsidR="00E914D8" w:rsidRPr="0087536C">
        <w:rPr>
          <w:lang w:val="en-GB"/>
        </w:rPr>
        <w:t xml:space="preserve"> with a list of authorised persons and a log of connections in response to any request made by the latter,</w:t>
      </w:r>
    </w:p>
    <w:p w14:paraId="1F3CAFBE" w14:textId="77777777" w:rsidR="00E914D8" w:rsidRPr="0087536C" w:rsidRDefault="00E914D8" w:rsidP="0030528E">
      <w:pPr>
        <w:pStyle w:val="Corpsdetexte"/>
        <w:numPr>
          <w:ilvl w:val="0"/>
          <w:numId w:val="23"/>
        </w:numPr>
        <w:spacing w:after="120"/>
        <w:contextualSpacing w:val="0"/>
        <w:rPr>
          <w:lang w:val="en-GB"/>
        </w:rPr>
      </w:pPr>
      <w:r w:rsidRPr="0087536C">
        <w:rPr>
          <w:lang w:val="en-GB"/>
        </w:rPr>
        <w:t>ensure that any person with access to personal data processed in the context of the performance of the Agreement is bound by an obligation of confidentiality resulting from a written undertaking or a legal obligation,</w:t>
      </w:r>
    </w:p>
    <w:p w14:paraId="762EC62A" w14:textId="77777777" w:rsidR="00E914D8" w:rsidRPr="0087536C" w:rsidRDefault="00E914D8" w:rsidP="0030528E">
      <w:pPr>
        <w:pStyle w:val="Corpsdetexte"/>
        <w:numPr>
          <w:ilvl w:val="0"/>
          <w:numId w:val="23"/>
        </w:numPr>
        <w:spacing w:after="120"/>
        <w:contextualSpacing w:val="0"/>
        <w:rPr>
          <w:lang w:val="en-GB"/>
        </w:rPr>
      </w:pPr>
      <w:r w:rsidRPr="0087536C">
        <w:rPr>
          <w:lang w:val="en-GB"/>
        </w:rPr>
        <w:t>establish a process for regularly testing, assessing and evaluating the effectiveness of technical and organisational measures for ensuring the security of the processing,</w:t>
      </w:r>
    </w:p>
    <w:p w14:paraId="7B7537A9" w14:textId="36DC4458" w:rsidR="00E914D8" w:rsidRPr="0087536C" w:rsidRDefault="00E914D8" w:rsidP="0030528E">
      <w:pPr>
        <w:pStyle w:val="Corpsdetexte"/>
        <w:numPr>
          <w:ilvl w:val="0"/>
          <w:numId w:val="26"/>
        </w:numPr>
        <w:spacing w:after="120"/>
        <w:contextualSpacing w:val="0"/>
        <w:rPr>
          <w:lang w:val="en-GB"/>
        </w:rPr>
      </w:pPr>
      <w:r w:rsidRPr="0087536C">
        <w:rPr>
          <w:lang w:val="en-GB"/>
        </w:rPr>
        <w:t xml:space="preserve">the complete anonymisation of the personal data of </w:t>
      </w:r>
      <w:r w:rsidR="00176CF7">
        <w:rPr>
          <w:lang w:val="en-GB"/>
        </w:rPr>
        <w:t>WOAH</w:t>
      </w:r>
      <w:r w:rsidRPr="0087536C">
        <w:rPr>
          <w:lang w:val="en-GB"/>
        </w:rPr>
        <w:t xml:space="preserve"> or the pseudonymisation of the personal data of </w:t>
      </w:r>
      <w:r w:rsidR="00176CF7">
        <w:rPr>
          <w:lang w:val="en-GB"/>
        </w:rPr>
        <w:t>WOAH</w:t>
      </w:r>
      <w:r w:rsidRPr="0087536C">
        <w:rPr>
          <w:lang w:val="en-GB"/>
        </w:rPr>
        <w:t xml:space="preserve"> on the production environment and the anonymisation of the personal data of </w:t>
      </w:r>
      <w:r w:rsidR="00176CF7">
        <w:rPr>
          <w:lang w:val="en-GB"/>
        </w:rPr>
        <w:t>WOAH</w:t>
      </w:r>
      <w:r w:rsidRPr="0087536C">
        <w:rPr>
          <w:lang w:val="en-GB"/>
        </w:rPr>
        <w:t xml:space="preserve"> on the other environments (test, pre-production, integration) and the encryption of the personal data of </w:t>
      </w:r>
      <w:r w:rsidR="00176CF7">
        <w:rPr>
          <w:lang w:val="en-GB"/>
        </w:rPr>
        <w:t>WOAH</w:t>
      </w:r>
      <w:r w:rsidRPr="0087536C">
        <w:rPr>
          <w:lang w:val="en-GB"/>
        </w:rPr>
        <w:t>; </w:t>
      </w:r>
    </w:p>
    <w:p w14:paraId="5AE538B7" w14:textId="3D140BC5" w:rsidR="00E914D8" w:rsidRPr="0087536C" w:rsidRDefault="00E914D8" w:rsidP="0030528E">
      <w:pPr>
        <w:pStyle w:val="Corpsdetexte"/>
        <w:numPr>
          <w:ilvl w:val="0"/>
          <w:numId w:val="26"/>
        </w:numPr>
        <w:spacing w:after="120"/>
        <w:contextualSpacing w:val="0"/>
        <w:rPr>
          <w:lang w:val="en-GB"/>
        </w:rPr>
      </w:pPr>
      <w:r w:rsidRPr="0087536C">
        <w:rPr>
          <w:lang w:val="en-GB"/>
        </w:rPr>
        <w:t xml:space="preserve">measures to ensure that any natural person acting under the authority of the Service Provider who has access to the personal data of </w:t>
      </w:r>
      <w:r w:rsidR="00176CF7">
        <w:rPr>
          <w:lang w:val="en-GB"/>
        </w:rPr>
        <w:t>WOAH</w:t>
      </w:r>
      <w:r w:rsidRPr="0087536C">
        <w:rPr>
          <w:lang w:val="en-GB"/>
        </w:rPr>
        <w:t xml:space="preserve"> can only process them in accordance with the written instructions of </w:t>
      </w:r>
      <w:r w:rsidR="00176CF7">
        <w:rPr>
          <w:lang w:val="en-GB"/>
        </w:rPr>
        <w:t>WOAH</w:t>
      </w:r>
      <w:r w:rsidRPr="0087536C">
        <w:rPr>
          <w:lang w:val="en-GB"/>
        </w:rPr>
        <w:t>; </w:t>
      </w:r>
    </w:p>
    <w:p w14:paraId="21734CDB" w14:textId="41BE86FB" w:rsidR="00D3265D" w:rsidRDefault="00E914D8" w:rsidP="0030528E">
      <w:pPr>
        <w:pStyle w:val="Corpsdetexte"/>
        <w:numPr>
          <w:ilvl w:val="0"/>
          <w:numId w:val="26"/>
        </w:numPr>
        <w:spacing w:after="120"/>
        <w:contextualSpacing w:val="0"/>
        <w:rPr>
          <w:rStyle w:val="normaltextrun"/>
          <w:lang w:val="en-GB"/>
        </w:rPr>
      </w:pPr>
      <w:r w:rsidRPr="0087536C">
        <w:rPr>
          <w:lang w:val="en-GB"/>
        </w:rPr>
        <w:t xml:space="preserve">the purging of the personal data of </w:t>
      </w:r>
      <w:r w:rsidR="00176CF7">
        <w:rPr>
          <w:lang w:val="en-GB"/>
        </w:rPr>
        <w:t>WOAH</w:t>
      </w:r>
      <w:r w:rsidRPr="0087536C">
        <w:rPr>
          <w:lang w:val="en-GB"/>
        </w:rPr>
        <w:t xml:space="preserve"> beyond the period of retention of personal data provided for herein. </w:t>
      </w:r>
      <w:r w:rsidRPr="0087536C">
        <w:rPr>
          <w:rStyle w:val="normaltextrun"/>
          <w:lang w:val="en-GB"/>
        </w:rPr>
        <w:t xml:space="preserve">Upon written request of </w:t>
      </w:r>
      <w:r w:rsidR="00176CF7">
        <w:rPr>
          <w:rStyle w:val="normaltextrun"/>
          <w:lang w:val="en-GB"/>
        </w:rPr>
        <w:t>WOAH</w:t>
      </w:r>
      <w:r w:rsidRPr="0087536C">
        <w:rPr>
          <w:rStyle w:val="normaltextrun"/>
          <w:lang w:val="en-GB"/>
        </w:rPr>
        <w:t>, the Service Provider shall certify the actual destruction</w:t>
      </w:r>
      <w:r w:rsidR="00D3265D">
        <w:rPr>
          <w:rStyle w:val="normaltextrun"/>
          <w:lang w:val="en-GB"/>
        </w:rPr>
        <w:t>;</w:t>
      </w:r>
    </w:p>
    <w:p w14:paraId="26BDBB18" w14:textId="594F5F08" w:rsidR="00E914D8" w:rsidRPr="0087536C" w:rsidRDefault="00D3265D" w:rsidP="0030528E">
      <w:pPr>
        <w:pStyle w:val="Corpsdetexte"/>
        <w:numPr>
          <w:ilvl w:val="0"/>
          <w:numId w:val="26"/>
        </w:numPr>
        <w:spacing w:after="120"/>
        <w:contextualSpacing w:val="0"/>
        <w:rPr>
          <w:lang w:val="en-GB"/>
        </w:rPr>
      </w:pPr>
      <w:r w:rsidRPr="00F731A8">
        <w:t>a device for detecting personal data breaches</w:t>
      </w:r>
    </w:p>
    <w:p w14:paraId="61653B45" w14:textId="3CA33C91" w:rsidR="00E914D8" w:rsidRPr="00384DEC" w:rsidRDefault="00E914D8" w:rsidP="002A3041">
      <w:pPr>
        <w:pStyle w:val="paragraph"/>
        <w:spacing w:before="0" w:beforeAutospacing="0" w:after="120" w:afterAutospacing="0"/>
        <w:jc w:val="both"/>
        <w:textAlignment w:val="baseline"/>
      </w:pPr>
      <w:r w:rsidRPr="00384DEC">
        <w:rPr>
          <w:rStyle w:val="normaltextrun"/>
        </w:rPr>
        <w:t xml:space="preserve">Any significant changes to these measures and policies must be documented and presented to </w:t>
      </w:r>
      <w:r w:rsidR="00176CF7">
        <w:rPr>
          <w:rStyle w:val="normaltextrun"/>
        </w:rPr>
        <w:t>WOAH</w:t>
      </w:r>
      <w:r w:rsidRPr="00384DEC">
        <w:rPr>
          <w:rStyle w:val="normaltextrun"/>
        </w:rPr>
        <w:t xml:space="preserve"> for evaluation. Such changes must in no way reduce the level of security of the Services during the term of the Agreement.</w:t>
      </w:r>
      <w:r w:rsidRPr="00384DEC">
        <w:rPr>
          <w:rStyle w:val="eop"/>
        </w:rPr>
        <w:t> </w:t>
      </w:r>
    </w:p>
    <w:p w14:paraId="76DFFC23" w14:textId="77777777" w:rsidR="00316760" w:rsidRPr="00F731A8" w:rsidRDefault="00316760" w:rsidP="00316760">
      <w:pPr>
        <w:pStyle w:val="Corpsdetexte"/>
        <w:spacing w:after="0"/>
        <w:rPr>
          <w:rFonts w:eastAsiaTheme="minorHAnsi"/>
          <w:i/>
          <w:iCs/>
        </w:rPr>
      </w:pPr>
      <w:r w:rsidRPr="00F731A8">
        <w:rPr>
          <w:rFonts w:eastAsiaTheme="minorHAnsi"/>
          <w:i/>
          <w:iCs/>
        </w:rPr>
        <w:t>Fate of data</w:t>
      </w:r>
    </w:p>
    <w:p w14:paraId="09D8BA96" w14:textId="7ADF67FA"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 xml:space="preserve">At the end of the provision of the Services, the Service Provider must delete all personal data and destroy all copies (paper or electronic) of the personal data of </w:t>
      </w:r>
      <w:r w:rsidR="00176CF7">
        <w:rPr>
          <w:rStyle w:val="normaltextrun"/>
        </w:rPr>
        <w:t>WOAH</w:t>
      </w:r>
      <w:r w:rsidRPr="00F731A8">
        <w:rPr>
          <w:rStyle w:val="normaltextrun"/>
        </w:rPr>
        <w:t xml:space="preserve"> that it may hold. </w:t>
      </w:r>
    </w:p>
    <w:p w14:paraId="5A7AC74F" w14:textId="3AFE77D2"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 xml:space="preserve">Upon written request of </w:t>
      </w:r>
      <w:r w:rsidR="00176CF7">
        <w:rPr>
          <w:rStyle w:val="normaltextrun"/>
        </w:rPr>
        <w:t>WOAH</w:t>
      </w:r>
      <w:r w:rsidRPr="00F731A8">
        <w:rPr>
          <w:rStyle w:val="normaltextrun"/>
        </w:rPr>
        <w:t>, the Service Provider shall certify the actual destruction.</w:t>
      </w:r>
    </w:p>
    <w:p w14:paraId="333D1218" w14:textId="080F1061" w:rsidR="00316760" w:rsidRPr="00F731A8" w:rsidRDefault="00176CF7" w:rsidP="00316760">
      <w:pPr>
        <w:pStyle w:val="paragraph"/>
        <w:spacing w:before="0" w:beforeAutospacing="0" w:after="0" w:afterAutospacing="0"/>
        <w:jc w:val="both"/>
        <w:textAlignment w:val="baseline"/>
        <w:rPr>
          <w:rStyle w:val="normaltextrun"/>
        </w:rPr>
      </w:pPr>
      <w:r>
        <w:rPr>
          <w:rStyle w:val="normaltextrun"/>
        </w:rPr>
        <w:t>WOAH</w:t>
      </w:r>
      <w:r w:rsidR="00316760" w:rsidRPr="00F731A8">
        <w:rPr>
          <w:rStyle w:val="normaltextrun"/>
        </w:rPr>
        <w:t xml:space="preserve"> reserves the right to carry out any verification it deems necessary to confirm the performance of these obligations. </w:t>
      </w:r>
    </w:p>
    <w:p w14:paraId="48EBE7E1" w14:textId="77777777" w:rsidR="00316760" w:rsidRPr="00F731A8" w:rsidRDefault="00316760" w:rsidP="00316760">
      <w:pPr>
        <w:pStyle w:val="paragraph"/>
        <w:spacing w:before="0" w:beforeAutospacing="0" w:after="0" w:afterAutospacing="0"/>
        <w:jc w:val="both"/>
        <w:textAlignment w:val="baseline"/>
        <w:rPr>
          <w:rStyle w:val="normaltextrun"/>
        </w:rPr>
      </w:pPr>
    </w:p>
    <w:p w14:paraId="1D2B6F51" w14:textId="77777777" w:rsidR="00316760" w:rsidRPr="00F731A8" w:rsidRDefault="00316760" w:rsidP="00316760">
      <w:pPr>
        <w:pStyle w:val="paragraph"/>
        <w:spacing w:before="0" w:beforeAutospacing="0" w:after="0" w:afterAutospacing="0"/>
        <w:jc w:val="both"/>
        <w:textAlignment w:val="baseline"/>
        <w:rPr>
          <w:rStyle w:val="normaltextrun"/>
        </w:rPr>
      </w:pPr>
      <w:r w:rsidRPr="00F731A8">
        <w:rPr>
          <w:rStyle w:val="normaltextrun"/>
        </w:rPr>
        <w:t>This article shall remain in force after the expiry or termination of the Agreement for any reason whatsoever.</w:t>
      </w:r>
    </w:p>
    <w:p w14:paraId="265A4254" w14:textId="4B25B6D2" w:rsidR="00316760" w:rsidRDefault="00316760" w:rsidP="00316760">
      <w:pPr>
        <w:pStyle w:val="paragraph"/>
        <w:spacing w:before="0" w:beforeAutospacing="0" w:after="0" w:afterAutospacing="0"/>
        <w:jc w:val="both"/>
        <w:textAlignment w:val="baseline"/>
        <w:rPr>
          <w:lang w:val="en-US"/>
        </w:rPr>
      </w:pPr>
      <w:r w:rsidRPr="00F731A8">
        <w:rPr>
          <w:lang w:val="en-US"/>
        </w:rPr>
        <w:t>Nothing in the Agreement shall be construed as limiting or excluding the liability of Service Provider with regard to the breach of this data protection clause.</w:t>
      </w:r>
    </w:p>
    <w:p w14:paraId="49ECF9A4" w14:textId="77777777" w:rsidR="00087D36" w:rsidRPr="00F731A8" w:rsidRDefault="00087D36" w:rsidP="00316760">
      <w:pPr>
        <w:pStyle w:val="paragraph"/>
        <w:spacing w:before="0" w:beforeAutospacing="0" w:after="0" w:afterAutospacing="0"/>
        <w:jc w:val="both"/>
        <w:textAlignment w:val="baseline"/>
        <w:rPr>
          <w:rStyle w:val="normaltextrun"/>
        </w:rPr>
      </w:pPr>
    </w:p>
    <w:p w14:paraId="7703C85F" w14:textId="770C8563" w:rsidR="00F731A8" w:rsidRPr="0087536C" w:rsidRDefault="00803051" w:rsidP="0087536C">
      <w:pPr>
        <w:pStyle w:val="Corpsdetexte"/>
        <w:spacing w:after="120"/>
        <w:contextualSpacing w:val="0"/>
        <w:rPr>
          <w:rFonts w:eastAsiaTheme="minorHAnsi"/>
          <w:lang w:val="en-GB"/>
        </w:rPr>
      </w:pPr>
      <w:r w:rsidRPr="0087536C">
        <w:rPr>
          <w:rFonts w:eastAsiaTheme="minorHAnsi"/>
          <w:lang w:val="en-GB"/>
        </w:rPr>
        <w:t>1</w:t>
      </w:r>
      <w:r w:rsidR="000B20D7">
        <w:rPr>
          <w:rFonts w:eastAsiaTheme="minorHAnsi"/>
          <w:lang w:val="en-GB"/>
        </w:rPr>
        <w:t>6</w:t>
      </w:r>
      <w:r w:rsidRPr="0087536C">
        <w:rPr>
          <w:rFonts w:eastAsiaTheme="minorHAnsi"/>
          <w:lang w:val="en-GB"/>
        </w:rPr>
        <w:t>.</w:t>
      </w:r>
      <w:r w:rsidR="00684A8E" w:rsidRPr="0087536C">
        <w:rPr>
          <w:rFonts w:eastAsiaTheme="minorHAnsi"/>
          <w:lang w:val="en-GB"/>
        </w:rPr>
        <w:tab/>
      </w:r>
      <w:r w:rsidR="00F731A8" w:rsidRPr="0087536C">
        <w:rPr>
          <w:rFonts w:eastAsiaTheme="minorHAnsi"/>
          <w:u w:val="single"/>
          <w:lang w:val="en-GB"/>
        </w:rPr>
        <w:t>Audit</w:t>
      </w:r>
      <w:r w:rsidR="00F731A8" w:rsidRPr="0087536C">
        <w:rPr>
          <w:rFonts w:eastAsiaTheme="minorHAnsi"/>
          <w:lang w:val="en-GB"/>
        </w:rPr>
        <w:t> </w:t>
      </w:r>
    </w:p>
    <w:p w14:paraId="14348733" w14:textId="60598881" w:rsidR="00EE220E" w:rsidRPr="00F731A8" w:rsidRDefault="00EE220E" w:rsidP="00EE220E">
      <w:pPr>
        <w:pStyle w:val="Corpsdetexte"/>
        <w:spacing w:after="0"/>
        <w:rPr>
          <w:rFonts w:eastAsiaTheme="minorHAnsi"/>
        </w:rPr>
      </w:pPr>
      <w:r>
        <w:rPr>
          <w:rFonts w:eastAsiaTheme="minorHAnsi"/>
        </w:rPr>
        <w:t>During</w:t>
      </w:r>
      <w:r w:rsidRPr="00F731A8">
        <w:rPr>
          <w:rFonts w:eastAsiaTheme="minorHAnsi"/>
        </w:rPr>
        <w:t xml:space="preserve"> the performance of the Agreement, </w:t>
      </w:r>
      <w:r w:rsidR="00176CF7">
        <w:rPr>
          <w:rFonts w:eastAsiaTheme="minorHAnsi"/>
        </w:rPr>
        <w:t>WOAH</w:t>
      </w:r>
      <w:r>
        <w:rPr>
          <w:rFonts w:eastAsiaTheme="minorHAnsi"/>
        </w:rPr>
        <w:t xml:space="preserve"> reserves the right to conduct </w:t>
      </w:r>
      <w:r w:rsidR="004B399B">
        <w:rPr>
          <w:rFonts w:eastAsiaTheme="minorHAnsi"/>
        </w:rPr>
        <w:t xml:space="preserve">an audit of the project </w:t>
      </w:r>
      <w:r w:rsidRPr="00F731A8">
        <w:rPr>
          <w:rFonts w:eastAsiaTheme="minorHAnsi"/>
        </w:rPr>
        <w:t xml:space="preserve">up to a maximum of two (2) times per contractual year, at its own expense and under its responsibility to check the compliance with the provisions of the Agreement, in terms of: </w:t>
      </w:r>
    </w:p>
    <w:p w14:paraId="3E335FA2" w14:textId="77777777" w:rsidR="00EE220E" w:rsidRPr="00F731A8" w:rsidRDefault="00EE220E" w:rsidP="0030528E">
      <w:pPr>
        <w:pStyle w:val="Corpsdetexte"/>
        <w:numPr>
          <w:ilvl w:val="0"/>
          <w:numId w:val="29"/>
        </w:numPr>
        <w:spacing w:after="0"/>
        <w:contextualSpacing w:val="0"/>
      </w:pPr>
      <w:r w:rsidRPr="00F731A8">
        <w:t xml:space="preserve">compliance with the security policies, </w:t>
      </w:r>
    </w:p>
    <w:p w14:paraId="53E894DB" w14:textId="77777777" w:rsidR="00EE220E" w:rsidRPr="00F731A8" w:rsidRDefault="00EE220E" w:rsidP="0030528E">
      <w:pPr>
        <w:pStyle w:val="Corpsdetexte"/>
        <w:numPr>
          <w:ilvl w:val="0"/>
          <w:numId w:val="29"/>
        </w:numPr>
        <w:spacing w:after="0"/>
        <w:contextualSpacing w:val="0"/>
      </w:pPr>
      <w:r w:rsidRPr="00F731A8">
        <w:t>quality of service,</w:t>
      </w:r>
    </w:p>
    <w:p w14:paraId="1CA36895" w14:textId="799EACAA" w:rsidR="00EE220E" w:rsidRPr="00F731A8" w:rsidRDefault="00EE220E" w:rsidP="0030528E">
      <w:pPr>
        <w:pStyle w:val="Corpsdetexte"/>
        <w:numPr>
          <w:ilvl w:val="0"/>
          <w:numId w:val="29"/>
        </w:numPr>
        <w:spacing w:after="0"/>
        <w:contextualSpacing w:val="0"/>
      </w:pPr>
      <w:r w:rsidRPr="00F731A8">
        <w:t xml:space="preserve">maintenance of appropriate security measures, in particular to ensure the protection of the integrity and confidentiality of </w:t>
      </w:r>
      <w:r w:rsidR="00176CF7">
        <w:t>WOAH</w:t>
      </w:r>
      <w:r w:rsidRPr="00F731A8">
        <w:t>’s data,</w:t>
      </w:r>
    </w:p>
    <w:p w14:paraId="43EFD97F" w14:textId="77777777" w:rsidR="00EE220E" w:rsidRPr="00F731A8" w:rsidRDefault="00EE220E" w:rsidP="0030528E">
      <w:pPr>
        <w:pStyle w:val="Corpsdetexte"/>
        <w:numPr>
          <w:ilvl w:val="0"/>
          <w:numId w:val="29"/>
        </w:numPr>
        <w:spacing w:after="0"/>
        <w:contextualSpacing w:val="0"/>
      </w:pPr>
      <w:r w:rsidRPr="00F731A8">
        <w:t>compliance with the regulations on the protection of personal data which include the GDPR.</w:t>
      </w:r>
    </w:p>
    <w:p w14:paraId="6377ADE8" w14:textId="23AD1BCF" w:rsidR="00EE220E" w:rsidRPr="00F731A8" w:rsidRDefault="00EE220E" w:rsidP="00EE220E">
      <w:pPr>
        <w:pStyle w:val="Corpsdetexte"/>
        <w:spacing w:after="0"/>
        <w:rPr>
          <w:rFonts w:eastAsiaTheme="minorHAnsi"/>
        </w:rPr>
      </w:pPr>
      <w:r w:rsidRPr="00F731A8">
        <w:rPr>
          <w:rFonts w:eastAsiaTheme="minorHAnsi"/>
        </w:rPr>
        <w:t xml:space="preserve">This audit is notified by </w:t>
      </w:r>
      <w:r w:rsidR="00176CF7">
        <w:rPr>
          <w:rFonts w:eastAsiaTheme="minorHAnsi"/>
        </w:rPr>
        <w:t>WOAH</w:t>
      </w:r>
      <w:r w:rsidRPr="00F731A8">
        <w:rPr>
          <w:rFonts w:eastAsiaTheme="minorHAnsi"/>
        </w:rPr>
        <w:t> to the Service Provider by registered letter with acknowledgement of receipt detailing the documents requested and, where applicable, the protocol that will be carried out, the methods used and the data audited, thirty (30) working days before the planned date of its implementation.</w:t>
      </w:r>
    </w:p>
    <w:p w14:paraId="01579625" w14:textId="20873F40" w:rsidR="00EE220E" w:rsidRPr="00F731A8" w:rsidRDefault="00D36E92" w:rsidP="00EE220E">
      <w:pPr>
        <w:pStyle w:val="Corpsdetexte"/>
        <w:spacing w:after="0"/>
        <w:rPr>
          <w:rFonts w:eastAsiaTheme="minorHAnsi"/>
        </w:rPr>
      </w:pPr>
      <w:r>
        <w:rPr>
          <w:rFonts w:eastAsiaTheme="minorHAnsi"/>
        </w:rPr>
        <w:t>The</w:t>
      </w:r>
      <w:r w:rsidR="00EE220E" w:rsidRPr="00F731A8">
        <w:rPr>
          <w:rFonts w:eastAsiaTheme="minorHAnsi"/>
        </w:rPr>
        <w:t xml:space="preserve"> Parties</w:t>
      </w:r>
      <w:r>
        <w:rPr>
          <w:rFonts w:eastAsiaTheme="minorHAnsi"/>
        </w:rPr>
        <w:t xml:space="preserve"> expressly agree</w:t>
      </w:r>
      <w:r w:rsidR="00EE220E" w:rsidRPr="00F731A8">
        <w:rPr>
          <w:rFonts w:eastAsiaTheme="minorHAnsi"/>
        </w:rPr>
        <w:t xml:space="preserve"> that, insofar as this is possible, an audit of the documents shall be preferred and that an on-site audit shall be scheduled if the elements made available by the Service Provider do not prove sufficient to demonstrate compliance with its obligations under this clause. </w:t>
      </w:r>
    </w:p>
    <w:p w14:paraId="1827BC65" w14:textId="08A48944" w:rsidR="00EE220E" w:rsidRPr="00F731A8" w:rsidRDefault="00EE220E" w:rsidP="00EE220E">
      <w:pPr>
        <w:pStyle w:val="Corpsdetexte"/>
        <w:spacing w:after="0"/>
        <w:rPr>
          <w:rFonts w:eastAsiaTheme="minorHAnsi"/>
        </w:rPr>
      </w:pPr>
      <w:r w:rsidRPr="00F731A8">
        <w:rPr>
          <w:rFonts w:eastAsiaTheme="minorHAnsi"/>
        </w:rPr>
        <w:t xml:space="preserve">The audit may be carried out by </w:t>
      </w:r>
      <w:r w:rsidR="00176CF7">
        <w:rPr>
          <w:rFonts w:eastAsiaTheme="minorHAnsi"/>
        </w:rPr>
        <w:t>WOAH</w:t>
      </w:r>
      <w:r w:rsidRPr="00F731A8">
        <w:rPr>
          <w:rFonts w:eastAsiaTheme="minorHAnsi"/>
        </w:rPr>
        <w:t xml:space="preserve"> or by a third party designated by </w:t>
      </w:r>
      <w:r w:rsidR="00176CF7">
        <w:rPr>
          <w:rFonts w:eastAsiaTheme="minorHAnsi"/>
        </w:rPr>
        <w:t>WOAH</w:t>
      </w:r>
      <w:r w:rsidRPr="00F731A8">
        <w:rPr>
          <w:rFonts w:eastAsiaTheme="minorHAnsi"/>
        </w:rPr>
        <w:t>.</w:t>
      </w:r>
    </w:p>
    <w:p w14:paraId="477335F3" w14:textId="5012CC95" w:rsidR="00EE220E" w:rsidRPr="00F731A8" w:rsidRDefault="00EE220E" w:rsidP="00EE220E">
      <w:pPr>
        <w:pStyle w:val="Corpsdetexte"/>
        <w:spacing w:after="0"/>
        <w:rPr>
          <w:rFonts w:eastAsiaTheme="minorHAnsi"/>
        </w:rPr>
      </w:pPr>
      <w:r w:rsidRPr="00F731A8">
        <w:rPr>
          <w:rFonts w:eastAsiaTheme="minorHAnsi"/>
        </w:rPr>
        <w:t xml:space="preserve">The audit results will be the subject of a contradictory debate and validation by the Parties. If the results of the audit reveal any non-compliance in the performance of the Services covered by this Agreement, the Service Provider shall implement corrective actions within a period to be agreed between the Parties and, the costs of the audit will be borne by the Service Provider, without prejudice to the additional rights of </w:t>
      </w:r>
      <w:r w:rsidR="00176CF7">
        <w:rPr>
          <w:rFonts w:eastAsiaTheme="minorHAnsi"/>
        </w:rPr>
        <w:t>WOAH</w:t>
      </w:r>
      <w:r w:rsidRPr="00F731A8">
        <w:rPr>
          <w:rFonts w:eastAsiaTheme="minorHAnsi"/>
        </w:rPr>
        <w:t xml:space="preserve"> to claim damages and/or to terminate the Agreement. </w:t>
      </w:r>
    </w:p>
    <w:p w14:paraId="29E986A7" w14:textId="249ACE88" w:rsidR="00EE220E" w:rsidRPr="00F731A8" w:rsidRDefault="00EE220E" w:rsidP="00EE220E">
      <w:pPr>
        <w:pStyle w:val="paragraph"/>
        <w:spacing w:before="0" w:beforeAutospacing="0" w:after="0" w:afterAutospacing="0"/>
        <w:jc w:val="both"/>
        <w:textAlignment w:val="baseline"/>
      </w:pPr>
      <w:r w:rsidRPr="00F731A8">
        <w:rPr>
          <w:rStyle w:val="normaltextrun"/>
        </w:rPr>
        <w:t xml:space="preserve">Without prejudice to </w:t>
      </w:r>
      <w:r w:rsidR="00176CF7">
        <w:rPr>
          <w:rStyle w:val="normaltextrun"/>
        </w:rPr>
        <w:t>WOAH</w:t>
      </w:r>
      <w:r w:rsidRPr="00F731A8">
        <w:rPr>
          <w:rStyle w:val="normaltextrun"/>
        </w:rPr>
        <w:t>’s right to carry out an audit, the Service Provider must regularly check the conformity and sufficiency of the technical and organisational security measures put in place and be able to demonstrate their application and effectiveness, as well as compliance with the security policies by subjecting its information systems to regular tests and audits carried out by independent third parties.  </w:t>
      </w:r>
      <w:r w:rsidRPr="00F731A8">
        <w:rPr>
          <w:rStyle w:val="eop"/>
        </w:rPr>
        <w:t> </w:t>
      </w:r>
    </w:p>
    <w:p w14:paraId="7EDF8EE1" w14:textId="0074B99D" w:rsidR="00EE220E" w:rsidRPr="00F731A8" w:rsidRDefault="00EE220E" w:rsidP="00EE220E">
      <w:pPr>
        <w:pStyle w:val="paragraph"/>
        <w:spacing w:before="0" w:beforeAutospacing="0" w:after="0" w:afterAutospacing="0"/>
        <w:jc w:val="both"/>
        <w:textAlignment w:val="baseline"/>
        <w:rPr>
          <w:rStyle w:val="eop"/>
        </w:rPr>
      </w:pPr>
      <w:r w:rsidRPr="00F731A8">
        <w:rPr>
          <w:rStyle w:val="normaltextrun"/>
        </w:rPr>
        <w:t xml:space="preserve">The Service Provider will report the results of these tests and audits to </w:t>
      </w:r>
      <w:r w:rsidR="00176CF7">
        <w:rPr>
          <w:rStyle w:val="normaltextrun"/>
        </w:rPr>
        <w:t>WOAH</w:t>
      </w:r>
      <w:r w:rsidRPr="00F731A8">
        <w:rPr>
          <w:rStyle w:val="normaltextrun"/>
        </w:rPr>
        <w:t xml:space="preserve">, producing a copy of the test and audit report, if requested by </w:t>
      </w:r>
      <w:r w:rsidR="00176CF7">
        <w:rPr>
          <w:rStyle w:val="normaltextrun"/>
        </w:rPr>
        <w:t>WOAH</w:t>
      </w:r>
      <w:r w:rsidRPr="00F731A8">
        <w:rPr>
          <w:rStyle w:val="normaltextrun"/>
        </w:rPr>
        <w:t>.</w:t>
      </w:r>
      <w:r w:rsidRPr="00F731A8">
        <w:rPr>
          <w:rStyle w:val="eop"/>
        </w:rPr>
        <w:t> </w:t>
      </w:r>
    </w:p>
    <w:p w14:paraId="7E658716" w14:textId="261F082D" w:rsidR="007C123E" w:rsidRPr="00384DEC" w:rsidRDefault="00CE0A94" w:rsidP="0087536C">
      <w:pPr>
        <w:pStyle w:val="Titre1"/>
        <w:numPr>
          <w:ilvl w:val="0"/>
          <w:numId w:val="0"/>
        </w:numPr>
        <w:contextualSpacing w:val="0"/>
      </w:pPr>
      <w:r w:rsidRPr="0087536C">
        <w:rPr>
          <w:u w:val="none"/>
        </w:rPr>
        <w:t>1</w:t>
      </w:r>
      <w:r w:rsidR="00FD613D">
        <w:rPr>
          <w:u w:val="none"/>
        </w:rPr>
        <w:t>7</w:t>
      </w:r>
      <w:r w:rsidRPr="0087536C">
        <w:rPr>
          <w:u w:val="none"/>
        </w:rPr>
        <w:t xml:space="preserve">. </w:t>
      </w:r>
      <w:r w:rsidR="00972DC3" w:rsidRPr="0087536C">
        <w:rPr>
          <w:u w:val="none"/>
        </w:rPr>
        <w:tab/>
      </w:r>
      <w:r w:rsidR="00E923A3" w:rsidRPr="00384DEC">
        <w:t>Indemnification</w:t>
      </w:r>
      <w:r w:rsidR="006033FA" w:rsidRPr="00384DEC">
        <w:t>.</w:t>
      </w:r>
      <w:r w:rsidR="00DE7F51" w:rsidRPr="00384DEC">
        <w:t xml:space="preserve"> </w:t>
      </w:r>
    </w:p>
    <w:p w14:paraId="3E6E6D61" w14:textId="59713AE9" w:rsidR="00972DC3" w:rsidRPr="0087536C" w:rsidRDefault="00176CF7" w:rsidP="0087536C">
      <w:pPr>
        <w:pStyle w:val="Titre1"/>
        <w:numPr>
          <w:ilvl w:val="0"/>
          <w:numId w:val="0"/>
        </w:numPr>
        <w:contextualSpacing w:val="0"/>
        <w:rPr>
          <w:szCs w:val="24"/>
          <w:u w:val="none"/>
        </w:rPr>
      </w:pPr>
      <w:r>
        <w:rPr>
          <w:szCs w:val="24"/>
          <w:u w:val="none"/>
        </w:rPr>
        <w:t>WOAH</w:t>
      </w:r>
      <w:r w:rsidR="00972DC3" w:rsidRPr="0087536C">
        <w:rPr>
          <w:szCs w:val="24"/>
          <w:u w:val="none"/>
        </w:rPr>
        <w:t xml:space="preserve"> may not under any circumstances or for any reason whatsoever be held liable for damage or injury sustained by the staff or property of the </w:t>
      </w:r>
      <w:r w:rsidR="00FD228F" w:rsidRPr="0087536C">
        <w:rPr>
          <w:szCs w:val="24"/>
          <w:u w:val="none"/>
        </w:rPr>
        <w:t>Service Provider</w:t>
      </w:r>
      <w:r w:rsidR="00972DC3" w:rsidRPr="0087536C">
        <w:rPr>
          <w:szCs w:val="24"/>
          <w:u w:val="none"/>
        </w:rPr>
        <w:t xml:space="preserve"> while the Services are being carried out, or as a consequence of the service. Therefore, </w:t>
      </w:r>
      <w:r>
        <w:rPr>
          <w:szCs w:val="24"/>
          <w:u w:val="none"/>
        </w:rPr>
        <w:t>WOAH</w:t>
      </w:r>
      <w:r w:rsidR="00972DC3" w:rsidRPr="0087536C">
        <w:rPr>
          <w:szCs w:val="24"/>
          <w:u w:val="none"/>
        </w:rPr>
        <w:t xml:space="preserve"> may not accept any claim for compensation or increases in payment in connection with such damage or injury. The </w:t>
      </w:r>
      <w:r w:rsidR="00FD228F" w:rsidRPr="0087536C">
        <w:rPr>
          <w:szCs w:val="24"/>
          <w:u w:val="none"/>
        </w:rPr>
        <w:t>Service Provider</w:t>
      </w:r>
      <w:r w:rsidR="00972DC3" w:rsidRPr="0087536C">
        <w:rPr>
          <w:szCs w:val="24"/>
          <w:u w:val="none"/>
        </w:rPr>
        <w:t xml:space="preserve"> shall assume sole liability towards third parties, including liability for damage or injury of any kind sustained by them in respect of or arising out of the Services. </w:t>
      </w:r>
    </w:p>
    <w:p w14:paraId="7B05CDF0" w14:textId="733BF3D3" w:rsidR="00F34E68" w:rsidRDefault="00972DC3" w:rsidP="002A3041">
      <w:pPr>
        <w:pStyle w:val="Texte"/>
      </w:pPr>
      <w:r w:rsidRPr="001F4685">
        <w:t xml:space="preserve">The </w:t>
      </w:r>
      <w:r w:rsidR="00FD228F" w:rsidRPr="001F4685">
        <w:t>Service Provider</w:t>
      </w:r>
      <w:r w:rsidRPr="001F4685">
        <w:t xml:space="preserve"> shall discharge </w:t>
      </w:r>
      <w:r w:rsidR="00176CF7">
        <w:t>WOAH</w:t>
      </w:r>
      <w:r w:rsidRPr="001F4685">
        <w:t xml:space="preserve"> of all liability associated with any claim or action brought as a result of an infringement by the </w:t>
      </w:r>
      <w:r w:rsidR="00FD228F" w:rsidRPr="001F4685">
        <w:t>Service Provider</w:t>
      </w:r>
      <w:r w:rsidRPr="001F4685">
        <w:t xml:space="preserve"> or the </w:t>
      </w:r>
      <w:r w:rsidR="00FD228F" w:rsidRPr="001F4685">
        <w:t>Service Provider’s</w:t>
      </w:r>
      <w:r w:rsidRPr="001F4685">
        <w:t xml:space="preserve"> employees, experts or agents, of a third party's rights. The </w:t>
      </w:r>
      <w:r w:rsidR="00FD228F" w:rsidRPr="001F4685">
        <w:t>Service Provider</w:t>
      </w:r>
      <w:r w:rsidRPr="001F4685">
        <w:t xml:space="preserve"> shall defend, protect, indemnify and hold harmless </w:t>
      </w:r>
      <w:r w:rsidR="00176CF7">
        <w:t>WOAH</w:t>
      </w:r>
      <w:r w:rsidRPr="001F4685">
        <w:t xml:space="preserve"> from and against all liability, claims, damages and costs </w:t>
      </w:r>
      <w:r w:rsidR="00FD228F" w:rsidRPr="001F4685">
        <w:t xml:space="preserve">(collectively “losses”) </w:t>
      </w:r>
      <w:r w:rsidRPr="001F4685">
        <w:t xml:space="preserve">that </w:t>
      </w:r>
      <w:r w:rsidR="00176CF7">
        <w:t>WOAH</w:t>
      </w:r>
      <w:r w:rsidRPr="001F4685">
        <w:t xml:space="preserve"> may incur as a result of the negligence, recklessness, </w:t>
      </w:r>
      <w:proofErr w:type="spellStart"/>
      <w:r w:rsidR="00FD228F" w:rsidRPr="001F4685">
        <w:t>willful</w:t>
      </w:r>
      <w:proofErr w:type="spellEnd"/>
      <w:r w:rsidRPr="001F4685">
        <w:t xml:space="preserve"> misconduct or breach by the </w:t>
      </w:r>
      <w:r w:rsidR="00FD228F" w:rsidRPr="001F4685">
        <w:t>Service Provider</w:t>
      </w:r>
      <w:r w:rsidRPr="001F4685">
        <w:t xml:space="preserve"> of any of the terms, contained in the Contract.</w:t>
      </w:r>
      <w:r w:rsidR="009C29D6">
        <w:t xml:space="preserve"> </w:t>
      </w:r>
      <w:r w:rsidR="00176CF7">
        <w:t>WOAH</w:t>
      </w:r>
      <w:r w:rsidR="00F34E68" w:rsidRPr="00384DEC">
        <w:t xml:space="preserve"> agrees that </w:t>
      </w:r>
      <w:r w:rsidR="00B10995" w:rsidRPr="00384DEC">
        <w:t>Service Provider</w:t>
      </w:r>
      <w:r w:rsidR="00F34E68" w:rsidRPr="00384DEC">
        <w:t xml:space="preserve"> may not be held liable for any </w:t>
      </w:r>
      <w:r w:rsidR="00FD228F" w:rsidRPr="00384DEC">
        <w:t>l</w:t>
      </w:r>
      <w:r w:rsidR="00543550" w:rsidRPr="00384DEC">
        <w:t>osses</w:t>
      </w:r>
      <w:r w:rsidR="00F34E68" w:rsidRPr="00384DEC">
        <w:t xml:space="preserve"> caused by a breach of the Agreement or fault by </w:t>
      </w:r>
      <w:r w:rsidR="00176CF7">
        <w:t>WOAH</w:t>
      </w:r>
      <w:r w:rsidR="00F34E68" w:rsidRPr="00384DEC">
        <w:t>.</w:t>
      </w:r>
    </w:p>
    <w:p w14:paraId="3090F07B" w14:textId="69164291" w:rsidR="00952A4F" w:rsidRPr="0087536C" w:rsidRDefault="00952A4F" w:rsidP="002A3041">
      <w:pPr>
        <w:pStyle w:val="Texte"/>
        <w:rPr>
          <w:i/>
          <w:iCs/>
        </w:rPr>
      </w:pPr>
      <w:r>
        <w:rPr>
          <w:i/>
          <w:iCs/>
        </w:rPr>
        <w:t>Force Majeure</w:t>
      </w:r>
    </w:p>
    <w:p w14:paraId="149BB0E3" w14:textId="2BE92640" w:rsidR="00F34E68" w:rsidRPr="00384DEC" w:rsidRDefault="00F34E68" w:rsidP="002A3041">
      <w:pPr>
        <w:pStyle w:val="Texte"/>
      </w:pPr>
      <w:r w:rsidRPr="00384DEC">
        <w:t>Notwithstanding the foregoing, no Party shall be liable to the other</w:t>
      </w:r>
      <w:r w:rsidR="005D0F53" w:rsidRPr="00384DEC">
        <w:t xml:space="preserve"> of losses incurred</w:t>
      </w:r>
      <w:r w:rsidRPr="00384DEC">
        <w:t xml:space="preserve"> </w:t>
      </w:r>
      <w:r w:rsidR="00455D7A" w:rsidRPr="00384DEC">
        <w:t xml:space="preserve">if </w:t>
      </w:r>
      <w:r w:rsidRPr="00384DEC">
        <w:t>its ability to perform one or several of its contractual obligations be</w:t>
      </w:r>
      <w:r w:rsidR="009438DE" w:rsidRPr="00384DEC">
        <w:t xml:space="preserve"> substantially prevented</w:t>
      </w:r>
      <w:r w:rsidRPr="00384DEC">
        <w:t xml:space="preserve"> by an event of Force Majeure (defined as </w:t>
      </w:r>
      <w:r w:rsidR="00466716" w:rsidRPr="001F4685">
        <w:t xml:space="preserve">any act of God, strike, </w:t>
      </w:r>
      <w:r w:rsidR="009438DE" w:rsidRPr="001F4685">
        <w:t xml:space="preserve">epidemic, </w:t>
      </w:r>
      <w:r w:rsidR="00466716" w:rsidRPr="001F4685">
        <w:t xml:space="preserve">fire, law, regulation, or by the reason of any other matter beyond such </w:t>
      </w:r>
      <w:r w:rsidR="006425F9" w:rsidRPr="001F4685">
        <w:t>P</w:t>
      </w:r>
      <w:r w:rsidR="00466716" w:rsidRPr="001F4685">
        <w:t>arty's reasonable control</w:t>
      </w:r>
      <w:r w:rsidR="009438DE" w:rsidRPr="001F4685">
        <w:t>)</w:t>
      </w:r>
      <w:r w:rsidR="00466716" w:rsidRPr="001F4685">
        <w:t>.</w:t>
      </w:r>
      <w:r w:rsidR="00D973FA" w:rsidRPr="00384DEC">
        <w:t xml:space="preserve"> T</w:t>
      </w:r>
      <w:r w:rsidRPr="00384DEC">
        <w:t>he non-performing Party shall notify the other Party of such Force Majeure event within five (5) working days after such occurrence by giving written notice to the other Party stating the nature of the event, its anticipated duration, and any action being taken to avoid or minimize its effect. The suspension of performance shall be of no greater scope and no longer duration than is necessary and the non-performing Party shall use commercially reasonable efforts to remedy its inability to perform.</w:t>
      </w:r>
    </w:p>
    <w:p w14:paraId="4622D0EA" w14:textId="495F6052" w:rsidR="00BE3B61" w:rsidRPr="00384DEC" w:rsidRDefault="00CE0A94" w:rsidP="0087536C">
      <w:pPr>
        <w:pStyle w:val="Titre1"/>
        <w:numPr>
          <w:ilvl w:val="0"/>
          <w:numId w:val="0"/>
        </w:numPr>
        <w:contextualSpacing w:val="0"/>
      </w:pPr>
      <w:r w:rsidRPr="0087536C">
        <w:rPr>
          <w:u w:val="none"/>
        </w:rPr>
        <w:t>1</w:t>
      </w:r>
      <w:r w:rsidR="00087D36">
        <w:rPr>
          <w:u w:val="none"/>
        </w:rPr>
        <w:t>8</w:t>
      </w:r>
      <w:r w:rsidRPr="0087536C">
        <w:rPr>
          <w:u w:val="none"/>
        </w:rPr>
        <w:t xml:space="preserve">. </w:t>
      </w:r>
      <w:r w:rsidR="00294888" w:rsidRPr="0087536C">
        <w:rPr>
          <w:u w:val="none"/>
        </w:rPr>
        <w:tab/>
      </w:r>
      <w:r w:rsidR="00BE3B61" w:rsidRPr="00384DEC">
        <w:t>Insurance</w:t>
      </w:r>
    </w:p>
    <w:p w14:paraId="40B57C45" w14:textId="209DF359" w:rsidR="00BE3B61" w:rsidRDefault="004D11D4" w:rsidP="002A3041">
      <w:pPr>
        <w:pStyle w:val="Texte"/>
      </w:pPr>
      <w:r w:rsidRPr="00384DEC">
        <w:t>Service Provider</w:t>
      </w:r>
      <w:r w:rsidR="00BE3B61" w:rsidRPr="00384DEC">
        <w:t xml:space="preserve"> shall procure, at its own expense and maintain in full force and effect during the term of the </w:t>
      </w:r>
      <w:r w:rsidR="001A7459" w:rsidRPr="00384DEC">
        <w:t>Agreement</w:t>
      </w:r>
      <w:r w:rsidR="00BE3B61" w:rsidRPr="00384DEC">
        <w:t xml:space="preserve">, insurance coverage with a reputable insurance company, and in amounts that are reasonable to support the enforcement of the indemnification obligations under the </w:t>
      </w:r>
      <w:r w:rsidR="001A7459" w:rsidRPr="00384DEC">
        <w:t>Agreement</w:t>
      </w:r>
      <w:r w:rsidR="00BE3B61" w:rsidRPr="00384DEC">
        <w:t xml:space="preserve">. </w:t>
      </w:r>
      <w:r w:rsidR="00176CF7">
        <w:t>WOAH</w:t>
      </w:r>
      <w:r w:rsidR="00BE3B61" w:rsidRPr="00384DEC">
        <w:t xml:space="preserve"> shall have the right to request</w:t>
      </w:r>
      <w:r w:rsidR="00043AE1" w:rsidRPr="00384DEC">
        <w:t xml:space="preserve"> from</w:t>
      </w:r>
      <w:r w:rsidR="00BE3B61" w:rsidRPr="00384DEC">
        <w:t xml:space="preserve"> </w:t>
      </w:r>
      <w:r w:rsidRPr="00384DEC">
        <w:t>Service Provider</w:t>
      </w:r>
      <w:r w:rsidR="00BE3B61" w:rsidRPr="00384DEC">
        <w:t xml:space="preserve"> proof of insurance </w:t>
      </w:r>
      <w:r w:rsidR="00B10995" w:rsidRPr="00384DEC">
        <w:t>coverage</w:t>
      </w:r>
      <w:r w:rsidR="00BE3B61" w:rsidRPr="00384DEC">
        <w:t xml:space="preserve"> that </w:t>
      </w:r>
      <w:r w:rsidR="00EB4FB0" w:rsidRPr="00384DEC">
        <w:t>fulfils</w:t>
      </w:r>
      <w:r w:rsidR="00BE3B61" w:rsidRPr="00384DEC">
        <w:t xml:space="preserve"> the foregoing requirements.</w:t>
      </w:r>
    </w:p>
    <w:p w14:paraId="349692BA" w14:textId="77777777" w:rsidR="00FE7634" w:rsidRPr="00384DEC" w:rsidRDefault="00FE7634" w:rsidP="002A3041">
      <w:pPr>
        <w:pStyle w:val="Texte"/>
      </w:pPr>
    </w:p>
    <w:p w14:paraId="3022993B" w14:textId="54ED4124" w:rsidR="001151AB" w:rsidRPr="0087536C" w:rsidRDefault="001151AB" w:rsidP="002A3041">
      <w:pPr>
        <w:pStyle w:val="Texte"/>
        <w:rPr>
          <w:u w:val="single"/>
        </w:rPr>
      </w:pPr>
      <w:r w:rsidRPr="00384DEC">
        <w:t>1</w:t>
      </w:r>
      <w:r w:rsidR="00087D36">
        <w:t>9</w:t>
      </w:r>
      <w:r w:rsidRPr="00384DEC">
        <w:t xml:space="preserve">. </w:t>
      </w:r>
      <w:r w:rsidRPr="00384DEC">
        <w:tab/>
      </w:r>
      <w:r w:rsidRPr="009C6A8F">
        <w:rPr>
          <w:u w:val="single"/>
        </w:rPr>
        <w:t>Assignments and subcontracting</w:t>
      </w:r>
    </w:p>
    <w:p w14:paraId="0FCE46DE" w14:textId="45DF3194" w:rsidR="00D973FA" w:rsidRPr="00384DEC" w:rsidRDefault="001151AB" w:rsidP="0087536C">
      <w:pPr>
        <w:pStyle w:val="StandardL2"/>
        <w:numPr>
          <w:ilvl w:val="0"/>
          <w:numId w:val="0"/>
        </w:numPr>
        <w:tabs>
          <w:tab w:val="left" w:pos="0"/>
        </w:tabs>
        <w:spacing w:after="120"/>
        <w:contextualSpacing w:val="0"/>
        <w:rPr>
          <w:lang w:val="en-GB"/>
        </w:rPr>
      </w:pPr>
      <w:r w:rsidRPr="00384DEC">
        <w:rPr>
          <w:u w:val="single"/>
          <w:lang w:val="en-GB"/>
        </w:rPr>
        <w:t>Assignment</w:t>
      </w:r>
      <w:r w:rsidRPr="00384DEC">
        <w:rPr>
          <w:lang w:val="en-GB"/>
        </w:rPr>
        <w:t>.  Neither Party shall assign, convey, transfer or otherwise dispose of all or any portion of its rights and obligations under, this Agreement without the prior written consent of the other party.</w:t>
      </w:r>
    </w:p>
    <w:p w14:paraId="364E6618" w14:textId="2287D3B1" w:rsidR="00D973FA" w:rsidRPr="00384DEC" w:rsidRDefault="001151AB" w:rsidP="002A3041">
      <w:pPr>
        <w:pStyle w:val="StandardL2"/>
        <w:numPr>
          <w:ilvl w:val="0"/>
          <w:numId w:val="0"/>
        </w:numPr>
        <w:tabs>
          <w:tab w:val="left" w:pos="0"/>
        </w:tabs>
        <w:spacing w:after="120"/>
        <w:contextualSpacing w:val="0"/>
        <w:rPr>
          <w:lang w:val="en-GB"/>
        </w:rPr>
      </w:pPr>
      <w:r w:rsidRPr="00384DEC">
        <w:rPr>
          <w:u w:val="single"/>
          <w:lang w:val="en-GB"/>
        </w:rPr>
        <w:t>Subcontracting</w:t>
      </w:r>
      <w:r w:rsidRPr="00384DEC">
        <w:rPr>
          <w:lang w:val="en-GB"/>
        </w:rPr>
        <w:t xml:space="preserve">. Neither Party shall subcontract any portion of the Services without the prior written consent of the other Party. </w:t>
      </w:r>
      <w:r w:rsidR="002C0B92" w:rsidRPr="00384DEC">
        <w:rPr>
          <w:lang w:val="en-GB"/>
        </w:rPr>
        <w:t xml:space="preserve">Subcontractors must be precisely identified according to the proposed phases of the project. The subcontracting rate must be indicated in the </w:t>
      </w:r>
      <w:r w:rsidR="00593E49">
        <w:rPr>
          <w:lang w:val="en-GB"/>
        </w:rPr>
        <w:t>request</w:t>
      </w:r>
      <w:r w:rsidR="00593E49" w:rsidRPr="00384DEC">
        <w:rPr>
          <w:lang w:val="en-GB"/>
        </w:rPr>
        <w:t xml:space="preserve"> </w:t>
      </w:r>
      <w:r w:rsidR="002C0B92" w:rsidRPr="00384DEC">
        <w:rPr>
          <w:lang w:val="en-GB"/>
        </w:rPr>
        <w:t xml:space="preserve">and not exceed 20% of </w:t>
      </w:r>
      <w:r w:rsidR="001A6CAC">
        <w:rPr>
          <w:lang w:val="en-GB"/>
        </w:rPr>
        <w:t>the</w:t>
      </w:r>
      <w:r w:rsidR="00BC4695" w:rsidRPr="00BC4695">
        <w:rPr>
          <w:szCs w:val="24"/>
        </w:rPr>
        <w:t xml:space="preserve"> </w:t>
      </w:r>
      <w:r w:rsidR="00BC4695" w:rsidRPr="00BC4695">
        <w:t>total amount</w:t>
      </w:r>
      <w:r w:rsidR="00BC4695">
        <w:t xml:space="preserve"> indicated on section 7.</w:t>
      </w:r>
    </w:p>
    <w:p w14:paraId="4BC006FE" w14:textId="7F95408E" w:rsidR="00D973FA" w:rsidRDefault="00D973FA" w:rsidP="0087536C">
      <w:pPr>
        <w:pStyle w:val="Corpsdetexte"/>
        <w:spacing w:after="120"/>
        <w:contextualSpacing w:val="0"/>
        <w:rPr>
          <w:lang w:val="en-GB"/>
        </w:rPr>
      </w:pPr>
      <w:r w:rsidRPr="00CB2AFA">
        <w:rPr>
          <w:lang w:val="en-GB"/>
        </w:rPr>
        <w:t>Service Provider shall be responsible for the work of a subcontractor whose work shall be undertaken to the same standard as required by this Agreement</w:t>
      </w:r>
      <w:r w:rsidRPr="00BC4695">
        <w:rPr>
          <w:lang w:val="en-GB"/>
        </w:rPr>
        <w:t>.</w:t>
      </w:r>
      <w:r w:rsidRPr="00384DEC">
        <w:rPr>
          <w:lang w:val="en-GB"/>
        </w:rPr>
        <w:t xml:space="preserve"> </w:t>
      </w:r>
    </w:p>
    <w:p w14:paraId="49C68B2A" w14:textId="77777777" w:rsidR="00BC4695" w:rsidRPr="00384DEC" w:rsidRDefault="00BC4695" w:rsidP="0087536C">
      <w:pPr>
        <w:pStyle w:val="Corpsdetexte"/>
        <w:spacing w:after="120"/>
        <w:contextualSpacing w:val="0"/>
        <w:rPr>
          <w:lang w:val="en-GB"/>
        </w:rPr>
      </w:pPr>
    </w:p>
    <w:p w14:paraId="68B796C1" w14:textId="134EC155" w:rsidR="00D973FA" w:rsidRDefault="00087D36" w:rsidP="002A3041">
      <w:pPr>
        <w:pStyle w:val="StandardL2"/>
        <w:numPr>
          <w:ilvl w:val="0"/>
          <w:numId w:val="0"/>
        </w:numPr>
        <w:tabs>
          <w:tab w:val="left" w:pos="0"/>
        </w:tabs>
        <w:spacing w:after="120"/>
        <w:contextualSpacing w:val="0"/>
        <w:rPr>
          <w:lang w:val="en-GB"/>
        </w:rPr>
      </w:pPr>
      <w:r>
        <w:rPr>
          <w:lang w:val="en-GB"/>
        </w:rPr>
        <w:t>20</w:t>
      </w:r>
      <w:r w:rsidR="00384DEC">
        <w:rPr>
          <w:lang w:val="en-GB"/>
        </w:rPr>
        <w:t>.</w:t>
      </w:r>
      <w:r w:rsidR="00384DEC">
        <w:rPr>
          <w:lang w:val="en-GB"/>
        </w:rPr>
        <w:tab/>
      </w:r>
      <w:r w:rsidR="00384DEC" w:rsidRPr="0087536C">
        <w:rPr>
          <w:u w:val="single"/>
          <w:lang w:val="en-GB"/>
        </w:rPr>
        <w:t>Time for Performance</w:t>
      </w:r>
    </w:p>
    <w:p w14:paraId="0D0E066D" w14:textId="0782856E" w:rsidR="00384DEC" w:rsidRDefault="00384DEC" w:rsidP="0087536C">
      <w:pPr>
        <w:pStyle w:val="Corpsdetexte"/>
        <w:spacing w:after="120"/>
        <w:contextualSpacing w:val="0"/>
        <w:rPr>
          <w:lang w:val="en-GB"/>
        </w:rPr>
      </w:pPr>
      <w:r>
        <w:rPr>
          <w:lang w:val="en-GB"/>
        </w:rPr>
        <w:t xml:space="preserve">Time shall be of the essence for the performance by Service Provider of its obligations under the Agreement. </w:t>
      </w:r>
      <w:r w:rsidR="00952A4F">
        <w:rPr>
          <w:lang w:val="en-GB"/>
        </w:rPr>
        <w:t xml:space="preserve">Any dates, periods, or times for performance specified in the Agreement are to be met and in default Service Provider will be in breach. </w:t>
      </w:r>
    </w:p>
    <w:p w14:paraId="0D6D460D" w14:textId="544F2EE9" w:rsidR="00BD64C1" w:rsidRPr="0087536C" w:rsidRDefault="00087D36" w:rsidP="0087536C">
      <w:pPr>
        <w:pStyle w:val="Titre1"/>
        <w:numPr>
          <w:ilvl w:val="0"/>
          <w:numId w:val="0"/>
        </w:numPr>
        <w:contextualSpacing w:val="0"/>
        <w:rPr>
          <w:u w:val="none"/>
        </w:rPr>
      </w:pPr>
      <w:r>
        <w:rPr>
          <w:u w:val="none"/>
        </w:rPr>
        <w:t>21</w:t>
      </w:r>
      <w:r w:rsidR="00CE0A94" w:rsidRPr="0087536C">
        <w:rPr>
          <w:u w:val="none"/>
        </w:rPr>
        <w:t xml:space="preserve">. </w:t>
      </w:r>
      <w:r w:rsidR="00897EDB">
        <w:rPr>
          <w:u w:val="none"/>
        </w:rPr>
        <w:tab/>
      </w:r>
      <w:r w:rsidR="00BD64C1" w:rsidRPr="00CB2AFA">
        <w:t>Miscellaneous Provisions.</w:t>
      </w:r>
    </w:p>
    <w:p w14:paraId="0D371DB2" w14:textId="1052FA82" w:rsidR="008C1A45" w:rsidRPr="002A3041" w:rsidRDefault="008C1A45" w:rsidP="0030528E">
      <w:pPr>
        <w:pStyle w:val="StandardCont8"/>
        <w:numPr>
          <w:ilvl w:val="1"/>
          <w:numId w:val="27"/>
        </w:numPr>
        <w:tabs>
          <w:tab w:val="clear" w:pos="1080"/>
        </w:tabs>
        <w:spacing w:after="120"/>
        <w:ind w:left="709" w:hanging="425"/>
        <w:contextualSpacing w:val="0"/>
        <w:rPr>
          <w:lang w:val="en-GB"/>
        </w:rPr>
      </w:pPr>
      <w:r w:rsidRPr="007931E9">
        <w:rPr>
          <w:u w:val="single"/>
          <w:lang w:val="en-GB"/>
        </w:rPr>
        <w:t>Communications</w:t>
      </w:r>
      <w:r w:rsidRPr="002A3041">
        <w:rPr>
          <w:lang w:val="en-GB"/>
        </w:rPr>
        <w:t>. Any notice, request or other formal communication to be given or made under this Agreement shall be in writing and shall be deemed to have been duly given when delivered by registered or first class mail to the recipient at the respective addresses listed on the first page of this Agreement.</w:t>
      </w:r>
    </w:p>
    <w:p w14:paraId="167AE4DF" w14:textId="6EA6BB4D" w:rsidR="00BD64C1" w:rsidRPr="002A3041" w:rsidRDefault="00BD64C1" w:rsidP="0030528E">
      <w:pPr>
        <w:pStyle w:val="StandardL2"/>
        <w:numPr>
          <w:ilvl w:val="1"/>
          <w:numId w:val="27"/>
        </w:numPr>
        <w:tabs>
          <w:tab w:val="clear" w:pos="1080"/>
        </w:tabs>
        <w:spacing w:after="120"/>
        <w:ind w:left="709" w:hanging="425"/>
        <w:contextualSpacing w:val="0"/>
        <w:rPr>
          <w:lang w:val="en-GB"/>
        </w:rPr>
      </w:pPr>
      <w:r w:rsidRPr="007931E9">
        <w:rPr>
          <w:u w:val="single"/>
          <w:lang w:val="en-GB"/>
        </w:rPr>
        <w:t>Entire Agreement</w:t>
      </w:r>
      <w:r w:rsidRPr="002A3041">
        <w:rPr>
          <w:lang w:val="en-GB"/>
        </w:rPr>
        <w:t>.  This Agreement</w:t>
      </w:r>
      <w:r w:rsidR="00E456E6" w:rsidRPr="002A3041">
        <w:rPr>
          <w:lang w:val="en-GB"/>
        </w:rPr>
        <w:t xml:space="preserve"> </w:t>
      </w:r>
      <w:r w:rsidRPr="002A3041">
        <w:rPr>
          <w:lang w:val="en-GB"/>
        </w:rPr>
        <w:t xml:space="preserve">constitutes the full understanding of </w:t>
      </w:r>
      <w:r w:rsidR="00275090" w:rsidRPr="002A3041">
        <w:rPr>
          <w:lang w:val="en-GB"/>
        </w:rPr>
        <w:t>the Parties</w:t>
      </w:r>
      <w:r w:rsidRPr="002A3041">
        <w:rPr>
          <w:lang w:val="en-GB"/>
        </w:rPr>
        <w:t xml:space="preserve"> and a complete and exclusive statement of the terms and conditions of the agreement relating to the subject matter hereof</w:t>
      </w:r>
      <w:r w:rsidR="00B10995" w:rsidRPr="002A3041">
        <w:rPr>
          <w:lang w:val="en-GB"/>
        </w:rPr>
        <w:t>.</w:t>
      </w:r>
    </w:p>
    <w:p w14:paraId="03AB0320" w14:textId="7B04C9A1" w:rsidR="00BD64C1" w:rsidRPr="002A3041" w:rsidRDefault="00BD64C1" w:rsidP="0030528E">
      <w:pPr>
        <w:pStyle w:val="StandardL2"/>
        <w:numPr>
          <w:ilvl w:val="1"/>
          <w:numId w:val="27"/>
        </w:numPr>
        <w:tabs>
          <w:tab w:val="clear" w:pos="1080"/>
        </w:tabs>
        <w:spacing w:after="120"/>
        <w:ind w:left="709" w:hanging="425"/>
        <w:contextualSpacing w:val="0"/>
        <w:rPr>
          <w:lang w:val="en-GB"/>
        </w:rPr>
      </w:pPr>
      <w:r w:rsidRPr="007931E9">
        <w:rPr>
          <w:u w:val="single"/>
          <w:lang w:val="en-GB"/>
        </w:rPr>
        <w:t>Amendments</w:t>
      </w:r>
      <w:r w:rsidRPr="002A3041">
        <w:rPr>
          <w:lang w:val="en-GB"/>
        </w:rPr>
        <w:t xml:space="preserve">.  No alteration, modification, amendment or change in this Agreement shall </w:t>
      </w:r>
      <w:r w:rsidR="00E456E6" w:rsidRPr="002A3041">
        <w:rPr>
          <w:lang w:val="en-GB"/>
        </w:rPr>
        <w:t>be effective or binding on any P</w:t>
      </w:r>
      <w:r w:rsidRPr="002A3041">
        <w:rPr>
          <w:lang w:val="en-GB"/>
        </w:rPr>
        <w:t xml:space="preserve">arty unless the same is in writing and is executed by </w:t>
      </w:r>
      <w:r w:rsidR="00275090" w:rsidRPr="002A3041">
        <w:rPr>
          <w:lang w:val="en-GB"/>
        </w:rPr>
        <w:t>the Parties</w:t>
      </w:r>
      <w:r w:rsidRPr="002A3041">
        <w:rPr>
          <w:lang w:val="en-GB"/>
        </w:rPr>
        <w:t>.</w:t>
      </w:r>
    </w:p>
    <w:p w14:paraId="3D33A16F" w14:textId="7172B8A7" w:rsidR="006124CA" w:rsidRDefault="00A31B98" w:rsidP="0030528E">
      <w:pPr>
        <w:pStyle w:val="StandardL2"/>
        <w:numPr>
          <w:ilvl w:val="1"/>
          <w:numId w:val="27"/>
        </w:numPr>
        <w:tabs>
          <w:tab w:val="clear" w:pos="1080"/>
        </w:tabs>
        <w:spacing w:after="120"/>
        <w:ind w:left="709" w:hanging="425"/>
        <w:contextualSpacing w:val="0"/>
        <w:rPr>
          <w:lang w:val="en-GB"/>
        </w:rPr>
      </w:pPr>
      <w:r w:rsidRPr="002A3041">
        <w:rPr>
          <w:lang w:val="en-GB"/>
        </w:rPr>
        <w:t>If any provision in this Agreement is held to be illegal, invalid or unenforceable in whole or in part, the legality, validity and enforceability of the remainder of this Agreement shall not be affected.</w:t>
      </w:r>
    </w:p>
    <w:p w14:paraId="5922CC96" w14:textId="270F8251" w:rsidR="009C6A8F" w:rsidRDefault="009C6A8F" w:rsidP="009C6A8F">
      <w:pPr>
        <w:pStyle w:val="Corpsdetexte"/>
        <w:rPr>
          <w:lang w:val="en-GB"/>
        </w:rPr>
      </w:pPr>
    </w:p>
    <w:p w14:paraId="19071F84" w14:textId="1E0B1FA7" w:rsidR="009C6A8F" w:rsidRDefault="009C6A8F" w:rsidP="009C6A8F">
      <w:pPr>
        <w:pStyle w:val="Corpsdetexte"/>
        <w:rPr>
          <w:lang w:val="en-GB"/>
        </w:rPr>
      </w:pPr>
    </w:p>
    <w:p w14:paraId="2BCA193E" w14:textId="77777777" w:rsidR="009C6A8F" w:rsidRPr="009C6A8F" w:rsidRDefault="009C6A8F" w:rsidP="009C6A8F">
      <w:pPr>
        <w:pStyle w:val="Corpsdetexte"/>
        <w:rPr>
          <w:lang w:val="en-GB"/>
        </w:rPr>
      </w:pPr>
    </w:p>
    <w:p w14:paraId="61BDD487" w14:textId="53B852A6" w:rsidR="00CD4FE3" w:rsidRPr="00384DEC" w:rsidRDefault="00374ED8" w:rsidP="0087536C">
      <w:pPr>
        <w:pStyle w:val="Titre1"/>
        <w:numPr>
          <w:ilvl w:val="0"/>
          <w:numId w:val="0"/>
        </w:numPr>
        <w:contextualSpacing w:val="0"/>
      </w:pPr>
      <w:bookmarkStart w:id="3" w:name="_Hlk26437020"/>
      <w:r>
        <w:rPr>
          <w:u w:val="none"/>
        </w:rPr>
        <w:t>22</w:t>
      </w:r>
      <w:r w:rsidR="00CE0A94" w:rsidRPr="0087536C">
        <w:rPr>
          <w:u w:val="none"/>
        </w:rPr>
        <w:t xml:space="preserve">. </w:t>
      </w:r>
      <w:r w:rsidR="00684A8E" w:rsidRPr="0087536C">
        <w:rPr>
          <w:u w:val="none"/>
        </w:rPr>
        <w:tab/>
      </w:r>
      <w:r w:rsidR="00A10A1D" w:rsidRPr="00384DEC">
        <w:t>Dispute Resolution</w:t>
      </w:r>
      <w:r w:rsidR="00D41F7D" w:rsidRPr="00384DEC">
        <w:t xml:space="preserve"> and Applicable Law</w:t>
      </w:r>
      <w:r w:rsidR="00A10A1D" w:rsidRPr="00384DEC">
        <w:t xml:space="preserve"> </w:t>
      </w:r>
    </w:p>
    <w:bookmarkEnd w:id="3"/>
    <w:p w14:paraId="041C42AA" w14:textId="0B6A2C14" w:rsidR="00BF09A4" w:rsidRPr="00384DEC" w:rsidRDefault="00BF09A4" w:rsidP="002A3041">
      <w:pPr>
        <w:pStyle w:val="Texte"/>
      </w:pPr>
      <w:r w:rsidRPr="00384DEC">
        <w:t xml:space="preserve">The Agreement shall be </w:t>
      </w:r>
      <w:r w:rsidR="00CD4FE3" w:rsidRPr="00384DEC">
        <w:t xml:space="preserve">solely </w:t>
      </w:r>
      <w:r w:rsidRPr="00384DEC">
        <w:t xml:space="preserve">governed by </w:t>
      </w:r>
      <w:bookmarkStart w:id="4" w:name="_Hlk34375408"/>
      <w:r w:rsidR="00CD4FE3" w:rsidRPr="00384DEC">
        <w:t xml:space="preserve">its provisions, and, </w:t>
      </w:r>
      <w:r w:rsidR="00455D7A" w:rsidRPr="00384DEC">
        <w:t>if</w:t>
      </w:r>
      <w:r w:rsidR="00CD4FE3" w:rsidRPr="00384DEC">
        <w:t xml:space="preserve"> necessary, by </w:t>
      </w:r>
      <w:r w:rsidRPr="00384DEC">
        <w:t>general principles of law, to the exclusion of any single national system of law.</w:t>
      </w:r>
    </w:p>
    <w:bookmarkEnd w:id="4"/>
    <w:p w14:paraId="5A942981" w14:textId="5B9C1FB4" w:rsidR="00347C26" w:rsidRDefault="007C123E" w:rsidP="002A3041">
      <w:pPr>
        <w:pStyle w:val="Texte"/>
        <w:rPr>
          <w:sz w:val="22"/>
          <w:szCs w:val="22"/>
        </w:rPr>
      </w:pPr>
      <w:r w:rsidRPr="00384DEC">
        <w:rPr>
          <w:sz w:val="22"/>
          <w:szCs w:val="22"/>
        </w:rPr>
        <w:t xml:space="preserve">Any dispute, controversy or claim arising out of or relating to the interpretation, application or performance of the </w:t>
      </w:r>
      <w:r w:rsidR="0097204C" w:rsidRPr="00384DEC">
        <w:rPr>
          <w:sz w:val="22"/>
          <w:szCs w:val="22"/>
        </w:rPr>
        <w:t>Agreement</w:t>
      </w:r>
      <w:r w:rsidRPr="00384DEC">
        <w:rPr>
          <w:sz w:val="22"/>
          <w:szCs w:val="22"/>
        </w:rPr>
        <w:t xml:space="preserve">, will first be dealt with through amicable consultations between the </w:t>
      </w:r>
      <w:r w:rsidR="0070725F" w:rsidRPr="00384DEC">
        <w:rPr>
          <w:sz w:val="22"/>
          <w:szCs w:val="22"/>
        </w:rPr>
        <w:t>P</w:t>
      </w:r>
      <w:r w:rsidRPr="00384DEC">
        <w:rPr>
          <w:sz w:val="22"/>
          <w:szCs w:val="22"/>
        </w:rPr>
        <w:t xml:space="preserve">arties. In the event that such attempt at amicable consultations is not successful within thirty (30) working days after the date of a notice stating a dispute, controversy or claim, the parties shall have the right to resolve such dispute through final and binding arbitration in accordance with the Permanent Court of Arbitration Optional Rules for Arbitration between International Organisations and Private Parties as in effect on the date of the </w:t>
      </w:r>
      <w:r w:rsidR="001A7459" w:rsidRPr="00384DEC">
        <w:rPr>
          <w:sz w:val="22"/>
          <w:szCs w:val="22"/>
        </w:rPr>
        <w:t>Agreement</w:t>
      </w:r>
      <w:r w:rsidRPr="00384DEC">
        <w:rPr>
          <w:sz w:val="22"/>
          <w:szCs w:val="22"/>
        </w:rPr>
        <w:t>.</w:t>
      </w:r>
    </w:p>
    <w:p w14:paraId="7AE3730E" w14:textId="10FB61BA" w:rsidR="00CD4FE3" w:rsidRPr="00384DEC" w:rsidRDefault="00684A8E" w:rsidP="002A3041">
      <w:pPr>
        <w:pStyle w:val="Texte"/>
        <w:rPr>
          <w:u w:val="single"/>
        </w:rPr>
      </w:pPr>
      <w:r w:rsidRPr="0087536C">
        <w:t>2</w:t>
      </w:r>
      <w:r w:rsidR="00374ED8">
        <w:t>3</w:t>
      </w:r>
      <w:r w:rsidR="00CD4FE3" w:rsidRPr="0087536C">
        <w:t>.</w:t>
      </w:r>
      <w:r w:rsidRPr="0087536C">
        <w:tab/>
      </w:r>
      <w:r w:rsidR="00CD4FE3" w:rsidRPr="0087536C">
        <w:rPr>
          <w:u w:val="single"/>
        </w:rPr>
        <w:t>Privileges and Immunities</w:t>
      </w:r>
    </w:p>
    <w:p w14:paraId="72AC5635" w14:textId="561A0A1A" w:rsidR="00CD4FE3" w:rsidRPr="0087536C" w:rsidRDefault="00CD4FE3" w:rsidP="002A3041">
      <w:pPr>
        <w:pStyle w:val="Texte"/>
      </w:pPr>
      <w:r w:rsidRPr="0087536C">
        <w:t xml:space="preserve">Nothing in or relating to this Agreement shall be deemed a waiver, express or implied, of any of the privileges and immunities of </w:t>
      </w:r>
      <w:r w:rsidR="00176CF7">
        <w:t>WOAH</w:t>
      </w:r>
      <w:r w:rsidRPr="0087536C">
        <w:t xml:space="preserve"> or its staff.</w:t>
      </w:r>
    </w:p>
    <w:p w14:paraId="1C639C88" w14:textId="3492D8E1" w:rsidR="007C3761" w:rsidRPr="00384DEC" w:rsidRDefault="00684A8E" w:rsidP="0087536C">
      <w:pPr>
        <w:pStyle w:val="Titre1"/>
        <w:numPr>
          <w:ilvl w:val="0"/>
          <w:numId w:val="0"/>
        </w:numPr>
        <w:contextualSpacing w:val="0"/>
      </w:pPr>
      <w:bookmarkStart w:id="5" w:name="_Hlk21533143"/>
      <w:bookmarkStart w:id="6" w:name="_Hlk15640961"/>
      <w:bookmarkStart w:id="7" w:name="_Hlk26889864"/>
      <w:r w:rsidRPr="00384DEC">
        <w:rPr>
          <w:u w:val="none"/>
        </w:rPr>
        <w:t>2</w:t>
      </w:r>
      <w:r w:rsidR="00374ED8">
        <w:rPr>
          <w:u w:val="none"/>
        </w:rPr>
        <w:t>4</w:t>
      </w:r>
      <w:r w:rsidR="007C3761" w:rsidRPr="0087536C">
        <w:rPr>
          <w:u w:val="none"/>
        </w:rPr>
        <w:t xml:space="preserve">. </w:t>
      </w:r>
      <w:r w:rsidRPr="0087536C">
        <w:rPr>
          <w:u w:val="none"/>
        </w:rPr>
        <w:tab/>
      </w:r>
      <w:r w:rsidR="007C3761" w:rsidRPr="00384DEC">
        <w:t xml:space="preserve">Survival </w:t>
      </w:r>
    </w:p>
    <w:p w14:paraId="1D95129A" w14:textId="06DFE943" w:rsidR="00952A4F" w:rsidRDefault="007C3761" w:rsidP="000E372F">
      <w:pPr>
        <w:pStyle w:val="Texte"/>
      </w:pPr>
      <w:bookmarkStart w:id="8" w:name="_Hlk26889772"/>
      <w:r w:rsidRPr="0087536C">
        <w:t xml:space="preserve">The provisions of Articles </w:t>
      </w:r>
      <w:r w:rsidR="002A3041">
        <w:t>10</w:t>
      </w:r>
      <w:r w:rsidRPr="0087536C">
        <w:t xml:space="preserve"> (Confidentiality),</w:t>
      </w:r>
      <w:r w:rsidR="00857805">
        <w:t xml:space="preserve"> 11 </w:t>
      </w:r>
      <w:r w:rsidR="00857805" w:rsidRPr="00123454">
        <w:t>(</w:t>
      </w:r>
      <w:r w:rsidR="00986CB4" w:rsidRPr="00123454">
        <w:t>Return of Confidential Information</w:t>
      </w:r>
      <w:r w:rsidR="00857805" w:rsidRPr="00123454">
        <w:t>),</w:t>
      </w:r>
      <w:r w:rsidRPr="0087536C">
        <w:t xml:space="preserve"> </w:t>
      </w:r>
      <w:r w:rsidR="00857805">
        <w:t>12</w:t>
      </w:r>
      <w:r w:rsidRPr="0087536C">
        <w:rPr>
          <w:highlight w:val="yellow"/>
        </w:rPr>
        <w:t xml:space="preserve"> </w:t>
      </w:r>
      <w:r w:rsidR="00FE2983" w:rsidRPr="00857805">
        <w:t xml:space="preserve">(Publication of </w:t>
      </w:r>
      <w:r w:rsidR="00FC70AE" w:rsidRPr="00857805">
        <w:t>beneficiaries), 1</w:t>
      </w:r>
      <w:r w:rsidR="00857805">
        <w:t>3</w:t>
      </w:r>
      <w:r w:rsidR="00FC70AE" w:rsidRPr="00857805">
        <w:t xml:space="preserve"> </w:t>
      </w:r>
      <w:r w:rsidRPr="00857805">
        <w:t>(</w:t>
      </w:r>
      <w:r w:rsidR="00952A4F" w:rsidRPr="00952A4F">
        <w:t>Intellectual Property Rights and Ownership of the Deliverables</w:t>
      </w:r>
      <w:r w:rsidRPr="0087536C">
        <w:t xml:space="preserve">), </w:t>
      </w:r>
      <w:r w:rsidR="005440A8" w:rsidRPr="0087536C">
        <w:t>1</w:t>
      </w:r>
      <w:r w:rsidR="00857805">
        <w:t>4</w:t>
      </w:r>
      <w:r w:rsidR="005440A8" w:rsidRPr="0087536C">
        <w:t xml:space="preserve"> (Data Protection</w:t>
      </w:r>
      <w:r w:rsidR="003F5A28">
        <w:t xml:space="preserve"> Policy</w:t>
      </w:r>
      <w:r w:rsidR="005440A8" w:rsidRPr="0087536C">
        <w:t xml:space="preserve">), </w:t>
      </w:r>
      <w:r w:rsidRPr="0087536C">
        <w:t>1</w:t>
      </w:r>
      <w:r w:rsidR="003F5A28">
        <w:t>7</w:t>
      </w:r>
      <w:r w:rsidRPr="0087536C">
        <w:t xml:space="preserve"> (Indemnification)</w:t>
      </w:r>
      <w:bookmarkEnd w:id="5"/>
      <w:r w:rsidR="00CD4FE3" w:rsidRPr="0087536C">
        <w:t>,</w:t>
      </w:r>
      <w:r w:rsidR="00206CC9" w:rsidRPr="0087536C">
        <w:t xml:space="preserve"> </w:t>
      </w:r>
      <w:r w:rsidR="002A3041">
        <w:t>2</w:t>
      </w:r>
      <w:r w:rsidR="003F5A28">
        <w:t>2</w:t>
      </w:r>
      <w:r w:rsidRPr="0087536C">
        <w:t xml:space="preserve"> (Dispute Resolution and Applicable Law)</w:t>
      </w:r>
      <w:r w:rsidR="00CD4FE3" w:rsidRPr="0087536C">
        <w:t xml:space="preserve"> and </w:t>
      </w:r>
      <w:r w:rsidR="00A9554A">
        <w:t>2</w:t>
      </w:r>
      <w:r w:rsidR="003F5A28">
        <w:t>3</w:t>
      </w:r>
      <w:r w:rsidR="00CD4FE3" w:rsidRPr="0087536C">
        <w:t xml:space="preserve"> (Privileges and Immunities)</w:t>
      </w:r>
      <w:r w:rsidRPr="0087536C">
        <w:t xml:space="preserve"> shall survive the termination of this Agreement</w:t>
      </w:r>
      <w:bookmarkEnd w:id="6"/>
      <w:r w:rsidRPr="0087536C">
        <w:t>.</w:t>
      </w:r>
    </w:p>
    <w:bookmarkEnd w:id="7"/>
    <w:bookmarkEnd w:id="8"/>
    <w:p w14:paraId="772B4F7E" w14:textId="4F4B9120" w:rsidR="007C3761" w:rsidRPr="00384DEC" w:rsidRDefault="00264321" w:rsidP="0087536C">
      <w:pPr>
        <w:pStyle w:val="Titre1"/>
        <w:numPr>
          <w:ilvl w:val="0"/>
          <w:numId w:val="0"/>
        </w:numPr>
        <w:contextualSpacing w:val="0"/>
      </w:pPr>
      <w:r w:rsidRPr="0087536C">
        <w:rPr>
          <w:u w:val="none"/>
        </w:rPr>
        <w:t>2</w:t>
      </w:r>
      <w:r w:rsidR="00374ED8">
        <w:rPr>
          <w:u w:val="none"/>
        </w:rPr>
        <w:t>5</w:t>
      </w:r>
      <w:r w:rsidR="007C3761" w:rsidRPr="0087536C">
        <w:rPr>
          <w:u w:val="none"/>
        </w:rPr>
        <w:t xml:space="preserve">. </w:t>
      </w:r>
      <w:r w:rsidR="00684A8E" w:rsidRPr="0087536C">
        <w:rPr>
          <w:u w:val="none"/>
        </w:rPr>
        <w:tab/>
      </w:r>
      <w:r w:rsidR="007C3761" w:rsidRPr="00384DEC">
        <w:t>Facsimile Signature</w:t>
      </w:r>
    </w:p>
    <w:p w14:paraId="53958970" w14:textId="348FB56A" w:rsidR="007C3761" w:rsidRPr="0087536C" w:rsidRDefault="007C3761" w:rsidP="002A3041">
      <w:pPr>
        <w:pStyle w:val="Texte"/>
      </w:pPr>
      <w:r w:rsidRPr="0087536C">
        <w:t>This Agreement may be executed and delivered by facsimile/email and upon such delivery the facsimile signature will be deemed to have the same effect as if the original signature had been delivered to the other Party.  The failure to deliver the original signature copy and/or the non-receipt of the original signature copy shall have no effect upon the binding and enforceable nature of this Agreement.</w:t>
      </w:r>
    </w:p>
    <w:p w14:paraId="235643F6" w14:textId="3A3AB293" w:rsidR="00E456E6" w:rsidRPr="00384DEC" w:rsidRDefault="00E456E6" w:rsidP="002A3041">
      <w:pPr>
        <w:pStyle w:val="Texte"/>
      </w:pPr>
      <w:r w:rsidRPr="00384DEC">
        <w:t xml:space="preserve">This Agreement is executed and delivered by </w:t>
      </w:r>
      <w:r w:rsidR="004D11D4" w:rsidRPr="00384DEC">
        <w:t>Service Provider</w:t>
      </w:r>
      <w:r w:rsidRPr="00384DEC">
        <w:t xml:space="preserve"> and </w:t>
      </w:r>
      <w:r w:rsidR="00176CF7">
        <w:t>WOAH</w:t>
      </w:r>
      <w:r w:rsidR="002571A5" w:rsidRPr="00384DEC">
        <w:t>, and</w:t>
      </w:r>
      <w:r w:rsidRPr="00384DEC">
        <w:t xml:space="preserve"> effective as of the Effective Date.</w:t>
      </w:r>
    </w:p>
    <w:p w14:paraId="0A2B0429" w14:textId="77777777" w:rsidR="000A1B93" w:rsidRPr="00384DEC" w:rsidRDefault="000A1B93" w:rsidP="0087536C">
      <w:pPr>
        <w:pStyle w:val="Formuledepolitesse"/>
        <w:tabs>
          <w:tab w:val="left" w:pos="0"/>
        </w:tabs>
        <w:spacing w:after="120"/>
        <w:ind w:left="2835"/>
        <w:contextualSpacing w:val="0"/>
        <w:jc w:val="left"/>
        <w:rPr>
          <w:b/>
          <w:u w:val="single"/>
          <w:lang w:val="en-GB"/>
        </w:rPr>
        <w:sectPr w:rsidR="000A1B93" w:rsidRPr="00384DEC" w:rsidSect="0097204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pPr>
    </w:p>
    <w:p w14:paraId="66265488" w14:textId="2C84DD30" w:rsidR="0083468A" w:rsidRPr="00384DEC" w:rsidRDefault="0083468A" w:rsidP="0087536C">
      <w:pPr>
        <w:contextualSpacing w:val="0"/>
        <w:jc w:val="left"/>
        <w:rPr>
          <w:b/>
          <w:u w:val="single"/>
          <w:lang w:val="en-GB"/>
        </w:rPr>
      </w:pPr>
    </w:p>
    <w:p w14:paraId="2F4B4541" w14:textId="4379B340" w:rsidR="00E456E6" w:rsidRPr="00384DEC" w:rsidRDefault="00E456E6" w:rsidP="0087536C">
      <w:pPr>
        <w:pStyle w:val="Formuledepolitesse"/>
        <w:tabs>
          <w:tab w:val="left" w:pos="0"/>
        </w:tabs>
        <w:spacing w:after="120"/>
        <w:ind w:left="0"/>
        <w:contextualSpacing w:val="0"/>
        <w:jc w:val="left"/>
        <w:rPr>
          <w:b/>
          <w:u w:val="single"/>
          <w:lang w:val="en-GB"/>
        </w:rPr>
      </w:pPr>
      <w:r w:rsidRPr="00384DEC">
        <w:rPr>
          <w:b/>
          <w:u w:val="single"/>
          <w:lang w:val="en-GB"/>
        </w:rPr>
        <w:t>WORLD ORGANI</w:t>
      </w:r>
      <w:r w:rsidR="00813E1C" w:rsidRPr="00384DEC">
        <w:rPr>
          <w:b/>
          <w:u w:val="single"/>
          <w:lang w:val="en-GB"/>
        </w:rPr>
        <w:t>S</w:t>
      </w:r>
      <w:r w:rsidR="00063732" w:rsidRPr="00384DEC">
        <w:rPr>
          <w:b/>
          <w:u w:val="single"/>
          <w:lang w:val="en-GB"/>
        </w:rPr>
        <w:t>ATION FOR ANIMAL HEALTH (</w:t>
      </w:r>
      <w:r w:rsidR="00176CF7">
        <w:rPr>
          <w:b/>
          <w:u w:val="single"/>
          <w:lang w:val="en-GB"/>
        </w:rPr>
        <w:t>WOAH</w:t>
      </w:r>
      <w:r w:rsidR="00063732" w:rsidRPr="00384DEC">
        <w:rPr>
          <w:b/>
          <w:u w:val="single"/>
          <w:lang w:val="en-GB"/>
        </w:rPr>
        <w:t>)</w:t>
      </w:r>
    </w:p>
    <w:p w14:paraId="75AC9677" w14:textId="77777777" w:rsidR="00E456E6" w:rsidRPr="00384DEC" w:rsidRDefault="00E456E6" w:rsidP="0087536C">
      <w:pPr>
        <w:pStyle w:val="Formuledepolitesse"/>
        <w:tabs>
          <w:tab w:val="left" w:pos="0"/>
        </w:tabs>
        <w:spacing w:after="120"/>
        <w:ind w:left="0"/>
        <w:contextualSpacing w:val="0"/>
        <w:jc w:val="left"/>
        <w:rPr>
          <w:b/>
          <w:lang w:val="en-GB"/>
        </w:rPr>
      </w:pPr>
    </w:p>
    <w:p w14:paraId="434B2E58" w14:textId="7A6418FB" w:rsidR="00E456E6" w:rsidRPr="00384DEC" w:rsidRDefault="00E172DC" w:rsidP="0087536C">
      <w:pPr>
        <w:tabs>
          <w:tab w:val="left" w:pos="0"/>
        </w:tabs>
        <w:contextualSpacing w:val="0"/>
        <w:jc w:val="left"/>
        <w:rPr>
          <w:rFonts w:eastAsia="Calibri"/>
          <w:u w:val="single"/>
          <w:lang w:val="en-GB"/>
        </w:rPr>
      </w:pPr>
      <w:r w:rsidRPr="00384DEC">
        <w:rPr>
          <w:rFonts w:eastAsia="Calibri"/>
          <w:lang w:val="en-GB"/>
        </w:rPr>
        <w:t>Date</w:t>
      </w:r>
      <w:r w:rsidR="00E456E6" w:rsidRPr="00384DEC">
        <w:rPr>
          <w:rFonts w:eastAsia="Calibri"/>
          <w:lang w:val="en-GB"/>
        </w:rPr>
        <w:t>:</w:t>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r w:rsidR="000A1B93" w:rsidRPr="00384DEC">
        <w:rPr>
          <w:rFonts w:eastAsia="Calibri"/>
          <w:u w:val="single"/>
          <w:lang w:val="en-GB"/>
        </w:rPr>
        <w:tab/>
      </w:r>
    </w:p>
    <w:p w14:paraId="21FB72AB" w14:textId="77777777" w:rsidR="00E172DC" w:rsidRPr="00384DEC" w:rsidRDefault="00E172DC" w:rsidP="0087536C">
      <w:pPr>
        <w:tabs>
          <w:tab w:val="left" w:pos="0"/>
        </w:tabs>
        <w:contextualSpacing w:val="0"/>
        <w:jc w:val="left"/>
        <w:rPr>
          <w:rFonts w:eastAsia="Calibri"/>
          <w:u w:val="single"/>
          <w:lang w:val="en-GB"/>
        </w:rPr>
      </w:pPr>
    </w:p>
    <w:p w14:paraId="466AD3DA" w14:textId="4506260B" w:rsidR="00E172DC" w:rsidRPr="00384DEC" w:rsidRDefault="00E172DC" w:rsidP="0087536C">
      <w:pPr>
        <w:tabs>
          <w:tab w:val="left" w:pos="0"/>
        </w:tabs>
        <w:contextualSpacing w:val="0"/>
        <w:jc w:val="left"/>
        <w:rPr>
          <w:rFonts w:eastAsia="Calibri"/>
          <w:lang w:val="en-GB"/>
        </w:rPr>
      </w:pPr>
      <w:r w:rsidRPr="00384DEC">
        <w:rPr>
          <w:rFonts w:eastAsia="Calibri"/>
          <w:lang w:val="en-GB"/>
        </w:rPr>
        <w:t>By</w:t>
      </w:r>
      <w:r w:rsidRPr="00384DEC">
        <w:rPr>
          <w:rFonts w:eastAsia="Calibri"/>
          <w:u w:val="single"/>
          <w:lang w:val="en-GB"/>
        </w:rPr>
        <w:t>:</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363DB505" w14:textId="77777777" w:rsidR="00E456E6" w:rsidRPr="00384DEC" w:rsidRDefault="00E456E6" w:rsidP="0087536C">
      <w:pPr>
        <w:tabs>
          <w:tab w:val="left" w:pos="0"/>
        </w:tabs>
        <w:contextualSpacing w:val="0"/>
        <w:jc w:val="left"/>
        <w:rPr>
          <w:rFonts w:eastAsia="Calibri"/>
          <w:lang w:val="en-GB"/>
        </w:rPr>
      </w:pPr>
      <w:r w:rsidRPr="00384DEC">
        <w:rPr>
          <w:rFonts w:eastAsia="Calibri"/>
          <w:lang w:val="en-GB"/>
        </w:rPr>
        <w:tab/>
      </w:r>
    </w:p>
    <w:p w14:paraId="5BE97298" w14:textId="79FF7539" w:rsidR="2C477841" w:rsidRPr="009C6A8F" w:rsidRDefault="2C477841" w:rsidP="0087536C">
      <w:pPr>
        <w:contextualSpacing w:val="0"/>
        <w:jc w:val="left"/>
        <w:rPr>
          <w:color w:val="000000" w:themeColor="text1"/>
          <w:lang w:val="en-GB"/>
        </w:rPr>
      </w:pPr>
      <w:proofErr w:type="spellStart"/>
      <w:r w:rsidRPr="009C6A8F">
        <w:rPr>
          <w:color w:val="000000" w:themeColor="text1"/>
          <w:lang w:val="en-GB"/>
        </w:rPr>
        <w:t>Dr.</w:t>
      </w:r>
      <w:proofErr w:type="spellEnd"/>
      <w:r w:rsidRPr="009C6A8F">
        <w:rPr>
          <w:rFonts w:ascii="Calibri" w:eastAsia="Calibri" w:hAnsi="Calibri" w:cs="Calibri"/>
          <w:color w:val="000000" w:themeColor="text1"/>
          <w:lang w:val="en-GB"/>
        </w:rPr>
        <w:t xml:space="preserve"> </w:t>
      </w:r>
      <w:r w:rsidRPr="009C6A8F">
        <w:rPr>
          <w:color w:val="000000" w:themeColor="text1"/>
          <w:lang w:val="en-GB"/>
        </w:rPr>
        <w:t>Monique Eloit</w:t>
      </w:r>
      <w:r w:rsidRPr="009C6A8F">
        <w:rPr>
          <w:rFonts w:ascii="Calibri" w:eastAsia="Calibri" w:hAnsi="Calibri" w:cs="Calibri"/>
          <w:color w:val="000000" w:themeColor="text1"/>
          <w:lang w:val="en-GB"/>
        </w:rPr>
        <w:t xml:space="preserve"> </w:t>
      </w:r>
    </w:p>
    <w:p w14:paraId="51448D2B" w14:textId="33C4A566" w:rsidR="2C477841" w:rsidRPr="009C6A8F" w:rsidRDefault="2C477841" w:rsidP="0087536C">
      <w:pPr>
        <w:contextualSpacing w:val="0"/>
        <w:jc w:val="left"/>
        <w:rPr>
          <w:color w:val="000000" w:themeColor="text1"/>
          <w:lang w:val="en-GB"/>
        </w:rPr>
      </w:pPr>
      <w:r w:rsidRPr="009C6A8F">
        <w:rPr>
          <w:color w:val="000000" w:themeColor="text1"/>
          <w:lang w:val="en-GB"/>
        </w:rPr>
        <w:t xml:space="preserve">Director General </w:t>
      </w:r>
    </w:p>
    <w:p w14:paraId="78D744AE" w14:textId="77777777" w:rsidR="00127AF1" w:rsidRPr="009C6A8F" w:rsidRDefault="00127AF1" w:rsidP="0087536C">
      <w:pPr>
        <w:contextualSpacing w:val="0"/>
        <w:jc w:val="left"/>
        <w:rPr>
          <w:color w:val="000000" w:themeColor="text1"/>
          <w:highlight w:val="yellow"/>
          <w:lang w:val="en-GB"/>
        </w:rPr>
      </w:pPr>
    </w:p>
    <w:p w14:paraId="6DF95D0F" w14:textId="36A21EF1" w:rsidR="00501982" w:rsidRPr="009C6A8F" w:rsidRDefault="00501982" w:rsidP="0087536C">
      <w:pPr>
        <w:contextualSpacing w:val="0"/>
        <w:jc w:val="left"/>
        <w:rPr>
          <w:color w:val="000000" w:themeColor="text1"/>
          <w:highlight w:val="yellow"/>
          <w:lang w:val="en-GB"/>
        </w:rPr>
      </w:pPr>
    </w:p>
    <w:p w14:paraId="13EB9586" w14:textId="26BFB2FC" w:rsidR="00E456E6" w:rsidRPr="00CB2AFA" w:rsidRDefault="00127AF1" w:rsidP="0087536C">
      <w:pPr>
        <w:pStyle w:val="Formuledepolitesse"/>
        <w:tabs>
          <w:tab w:val="left" w:pos="0"/>
        </w:tabs>
        <w:spacing w:after="120"/>
        <w:ind w:left="0"/>
        <w:contextualSpacing w:val="0"/>
        <w:jc w:val="left"/>
        <w:rPr>
          <w:b/>
          <w:bCs/>
          <w:u w:val="single"/>
          <w:lang w:val="en-GB"/>
        </w:rPr>
      </w:pPr>
      <w:r w:rsidRPr="009C6A8F">
        <w:rPr>
          <w:b/>
          <w:bCs/>
          <w:highlight w:val="yellow"/>
          <w:u w:val="single"/>
          <w:lang w:val="en-GB"/>
        </w:rPr>
        <w:t>XXXXXX</w:t>
      </w:r>
    </w:p>
    <w:p w14:paraId="4FD3EA6E" w14:textId="4C2805A1" w:rsidR="00E456E6" w:rsidRPr="00CB2AFA" w:rsidRDefault="00397640" w:rsidP="0087536C">
      <w:pPr>
        <w:pStyle w:val="Formuledepolitesse"/>
        <w:tabs>
          <w:tab w:val="left" w:pos="0"/>
        </w:tabs>
        <w:spacing w:after="120"/>
        <w:ind w:left="0"/>
        <w:contextualSpacing w:val="0"/>
        <w:jc w:val="left"/>
        <w:rPr>
          <w:b/>
          <w:u w:val="single"/>
          <w:lang w:val="en-GB"/>
        </w:rPr>
      </w:pPr>
      <w:r w:rsidRPr="00CB2AFA">
        <w:rPr>
          <w:b/>
          <w:u w:val="single"/>
          <w:lang w:val="en-GB"/>
        </w:rPr>
        <w:t>(</w:t>
      </w:r>
      <w:r w:rsidR="004D11D4" w:rsidRPr="00CB2AFA">
        <w:rPr>
          <w:b/>
          <w:u w:val="single"/>
          <w:lang w:val="en-GB"/>
        </w:rPr>
        <w:t>Service Provider</w:t>
      </w:r>
      <w:r w:rsidRPr="00CB2AFA">
        <w:rPr>
          <w:b/>
          <w:caps/>
          <w:u w:val="single"/>
          <w:lang w:val="en-GB"/>
        </w:rPr>
        <w:t>)</w:t>
      </w:r>
    </w:p>
    <w:p w14:paraId="0FD55302" w14:textId="77777777" w:rsidR="00E456E6" w:rsidRPr="00CB2AFA" w:rsidRDefault="00E456E6" w:rsidP="0087536C">
      <w:pPr>
        <w:pStyle w:val="Formuledepolitesse"/>
        <w:tabs>
          <w:tab w:val="left" w:pos="0"/>
        </w:tabs>
        <w:spacing w:after="120"/>
        <w:ind w:left="0"/>
        <w:contextualSpacing w:val="0"/>
        <w:jc w:val="left"/>
        <w:rPr>
          <w:lang w:val="en-GB"/>
        </w:rPr>
      </w:pPr>
    </w:p>
    <w:p w14:paraId="1C9DE5F1" w14:textId="061F509C" w:rsidR="00E172DC" w:rsidRPr="00384DEC" w:rsidRDefault="00E172DC" w:rsidP="0087536C">
      <w:pPr>
        <w:tabs>
          <w:tab w:val="left" w:pos="0"/>
        </w:tabs>
        <w:contextualSpacing w:val="0"/>
        <w:jc w:val="left"/>
        <w:rPr>
          <w:rFonts w:eastAsia="Calibri"/>
          <w:u w:val="single"/>
          <w:lang w:val="en-GB"/>
        </w:rPr>
      </w:pPr>
      <w:r w:rsidRPr="00384DEC">
        <w:rPr>
          <w:rFonts w:eastAsia="Calibri"/>
          <w:lang w:val="en-GB"/>
        </w:rPr>
        <w:t>Date:</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207A90FA" w14:textId="77777777" w:rsidR="00E172DC" w:rsidRPr="00384DEC" w:rsidRDefault="00E172DC" w:rsidP="0087536C">
      <w:pPr>
        <w:tabs>
          <w:tab w:val="left" w:pos="0"/>
        </w:tabs>
        <w:contextualSpacing w:val="0"/>
        <w:jc w:val="left"/>
        <w:rPr>
          <w:rFonts w:eastAsia="Calibri"/>
          <w:u w:val="single"/>
          <w:lang w:val="en-GB"/>
        </w:rPr>
      </w:pPr>
    </w:p>
    <w:p w14:paraId="37815CD4" w14:textId="708B0638" w:rsidR="000A1B93" w:rsidRPr="00384DEC" w:rsidRDefault="000A1B93" w:rsidP="0087536C">
      <w:pPr>
        <w:tabs>
          <w:tab w:val="left" w:pos="0"/>
        </w:tabs>
        <w:contextualSpacing w:val="0"/>
        <w:jc w:val="left"/>
        <w:rPr>
          <w:rFonts w:eastAsia="Calibri"/>
          <w:lang w:val="en-GB"/>
        </w:rPr>
      </w:pPr>
      <w:r w:rsidRPr="00384DEC">
        <w:rPr>
          <w:rFonts w:eastAsia="Calibri"/>
          <w:lang w:val="en-GB"/>
        </w:rPr>
        <w:t>By:</w:t>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r w:rsidRPr="00384DEC">
        <w:rPr>
          <w:rFonts w:eastAsia="Calibri"/>
          <w:u w:val="single"/>
          <w:lang w:val="en-GB"/>
        </w:rPr>
        <w:tab/>
      </w:r>
    </w:p>
    <w:p w14:paraId="78D30DA0" w14:textId="77777777" w:rsidR="000A1B93" w:rsidRPr="00384DEC" w:rsidRDefault="000A1B93" w:rsidP="0087536C">
      <w:pPr>
        <w:tabs>
          <w:tab w:val="left" w:pos="0"/>
        </w:tabs>
        <w:contextualSpacing w:val="0"/>
        <w:jc w:val="left"/>
        <w:rPr>
          <w:rFonts w:eastAsia="Calibri"/>
          <w:lang w:val="en-GB"/>
        </w:rPr>
      </w:pPr>
      <w:r w:rsidRPr="00384DEC">
        <w:rPr>
          <w:rFonts w:eastAsia="Calibri"/>
          <w:lang w:val="en-GB"/>
        </w:rPr>
        <w:tab/>
      </w:r>
    </w:p>
    <w:p w14:paraId="06471B2E" w14:textId="77777777" w:rsidR="00A16315" w:rsidRPr="00384DEC" w:rsidRDefault="00A16315" w:rsidP="0087536C">
      <w:pPr>
        <w:tabs>
          <w:tab w:val="left" w:pos="0"/>
        </w:tabs>
        <w:contextualSpacing w:val="0"/>
        <w:jc w:val="left"/>
        <w:rPr>
          <w:rFonts w:eastAsia="Calibri"/>
          <w:lang w:val="en-GB"/>
        </w:rPr>
      </w:pPr>
    </w:p>
    <w:p w14:paraId="6D207B9D" w14:textId="77777777" w:rsidR="00A16315" w:rsidRPr="00384DEC" w:rsidRDefault="00A16315" w:rsidP="0087536C">
      <w:pPr>
        <w:tabs>
          <w:tab w:val="left" w:pos="0"/>
        </w:tabs>
        <w:contextualSpacing w:val="0"/>
        <w:jc w:val="left"/>
        <w:rPr>
          <w:rFonts w:eastAsia="Calibri"/>
          <w:lang w:val="en-GB"/>
        </w:rPr>
      </w:pPr>
    </w:p>
    <w:p w14:paraId="43530140" w14:textId="77777777" w:rsidR="0032273A" w:rsidRPr="00384DEC" w:rsidRDefault="0032273A" w:rsidP="0087536C">
      <w:pPr>
        <w:pStyle w:val="Corpsdetexte"/>
        <w:tabs>
          <w:tab w:val="left" w:pos="0"/>
        </w:tabs>
        <w:spacing w:after="120"/>
        <w:contextualSpacing w:val="0"/>
        <w:rPr>
          <w:lang w:val="en-GB"/>
        </w:rPr>
      </w:pPr>
    </w:p>
    <w:p w14:paraId="6263D308" w14:textId="77777777" w:rsidR="000A1B93" w:rsidRPr="00384DEC" w:rsidRDefault="000A1B93" w:rsidP="0087536C">
      <w:pPr>
        <w:pStyle w:val="Corpsdetexte"/>
        <w:tabs>
          <w:tab w:val="left" w:pos="0"/>
        </w:tabs>
        <w:spacing w:after="120"/>
        <w:contextualSpacing w:val="0"/>
        <w:rPr>
          <w:lang w:val="en-GB"/>
        </w:rPr>
        <w:sectPr w:rsidR="000A1B93" w:rsidRPr="00384DEC" w:rsidSect="000A1B93">
          <w:type w:val="continuous"/>
          <w:pgSz w:w="12240" w:h="15840" w:code="1"/>
          <w:pgMar w:top="1440" w:right="1440" w:bottom="1440" w:left="1440" w:header="720" w:footer="720" w:gutter="0"/>
          <w:cols w:num="2" w:space="720"/>
          <w:noEndnote/>
          <w:docGrid w:linePitch="326"/>
        </w:sectPr>
      </w:pPr>
    </w:p>
    <w:p w14:paraId="2AA3D17E" w14:textId="77777777" w:rsidR="0032273A" w:rsidRPr="00384DEC" w:rsidRDefault="0032273A" w:rsidP="0087536C">
      <w:pPr>
        <w:pStyle w:val="Corpsdetexte"/>
        <w:tabs>
          <w:tab w:val="left" w:pos="0"/>
        </w:tabs>
        <w:spacing w:after="120"/>
        <w:contextualSpacing w:val="0"/>
        <w:rPr>
          <w:lang w:val="en-GB"/>
        </w:rPr>
        <w:sectPr w:rsidR="0032273A" w:rsidRPr="00384DEC" w:rsidSect="0097204C">
          <w:type w:val="continuous"/>
          <w:pgSz w:w="12240" w:h="15840" w:code="1"/>
          <w:pgMar w:top="1440" w:right="1440" w:bottom="1440" w:left="1440" w:header="720" w:footer="720" w:gutter="0"/>
          <w:pgNumType w:start="1"/>
          <w:cols w:space="720"/>
          <w:noEndnote/>
          <w:titlePg/>
        </w:sectPr>
      </w:pPr>
    </w:p>
    <w:p w14:paraId="69A8A4B7" w14:textId="77777777" w:rsidR="0032273A" w:rsidRPr="00384DEC" w:rsidRDefault="0032273A" w:rsidP="0087536C">
      <w:pPr>
        <w:pStyle w:val="Corpsdetexte"/>
        <w:tabs>
          <w:tab w:val="left" w:pos="0"/>
        </w:tabs>
        <w:spacing w:after="120"/>
        <w:contextualSpacing w:val="0"/>
        <w:rPr>
          <w:lang w:val="en-GB"/>
        </w:rPr>
        <w:sectPr w:rsidR="0032273A" w:rsidRPr="00384DEC" w:rsidSect="0097204C">
          <w:type w:val="continuous"/>
          <w:pgSz w:w="12240" w:h="15840" w:code="1"/>
          <w:pgMar w:top="1440" w:right="1440" w:bottom="1440" w:left="1440" w:header="720" w:footer="720" w:gutter="0"/>
          <w:pgNumType w:start="1"/>
          <w:cols w:space="720"/>
          <w:noEndnote/>
          <w:titlePg/>
        </w:sectPr>
      </w:pPr>
    </w:p>
    <w:p w14:paraId="05C3E770" w14:textId="77777777" w:rsidR="000F2012" w:rsidRPr="00384DEC" w:rsidRDefault="00C82E68" w:rsidP="0087536C">
      <w:pPr>
        <w:pStyle w:val="Corpsdetexte"/>
        <w:tabs>
          <w:tab w:val="left" w:pos="0"/>
        </w:tabs>
        <w:spacing w:after="120"/>
        <w:contextualSpacing w:val="0"/>
        <w:jc w:val="center"/>
        <w:rPr>
          <w:b/>
          <w:u w:val="single"/>
          <w:lang w:val="en-GB"/>
        </w:rPr>
      </w:pPr>
      <w:r w:rsidRPr="00384DEC">
        <w:rPr>
          <w:b/>
          <w:u w:val="single"/>
          <w:lang w:val="en-GB"/>
        </w:rPr>
        <w:t>SCHEDULE A</w:t>
      </w:r>
    </w:p>
    <w:p w14:paraId="479256D4" w14:textId="350EBA08" w:rsidR="000F2012" w:rsidRPr="00384DEC" w:rsidRDefault="00F22951" w:rsidP="0087536C">
      <w:pPr>
        <w:pStyle w:val="Corpsdetexte"/>
        <w:tabs>
          <w:tab w:val="left" w:pos="0"/>
        </w:tabs>
        <w:spacing w:after="120"/>
        <w:contextualSpacing w:val="0"/>
        <w:jc w:val="center"/>
        <w:rPr>
          <w:b/>
          <w:lang w:val="en-GB"/>
        </w:rPr>
      </w:pPr>
      <w:r>
        <w:rPr>
          <w:b/>
          <w:lang w:val="en-GB"/>
        </w:rPr>
        <w:t>CALL FOR TENDER</w:t>
      </w:r>
      <w:r w:rsidR="00127AF1">
        <w:rPr>
          <w:b/>
          <w:lang w:val="en-GB"/>
        </w:rPr>
        <w:t xml:space="preserve"> – CBD/CFT2022/1</w:t>
      </w:r>
    </w:p>
    <w:p w14:paraId="4BB0BEF4" w14:textId="430C3968" w:rsidR="00944220" w:rsidRPr="00384DEC" w:rsidRDefault="00CF70E5" w:rsidP="0087536C">
      <w:pPr>
        <w:pStyle w:val="Corpsdetexte"/>
        <w:tabs>
          <w:tab w:val="left" w:pos="0"/>
        </w:tabs>
        <w:spacing w:after="120"/>
        <w:contextualSpacing w:val="0"/>
        <w:jc w:val="center"/>
        <w:rPr>
          <w:b/>
          <w:u w:val="single"/>
          <w:lang w:val="en-GB"/>
        </w:rPr>
      </w:pPr>
      <w:r w:rsidRPr="00384DEC">
        <w:rPr>
          <w:lang w:val="en-GB"/>
        </w:rPr>
        <w:br w:type="page"/>
      </w:r>
      <w:r w:rsidR="00944220" w:rsidRPr="00384DEC">
        <w:rPr>
          <w:b/>
          <w:u w:val="single"/>
          <w:lang w:val="en-GB"/>
        </w:rPr>
        <w:t>SCHEDULE B</w:t>
      </w:r>
    </w:p>
    <w:p w14:paraId="569A71C1" w14:textId="433B8B77" w:rsidR="0048764E" w:rsidRDefault="00944220" w:rsidP="0087536C">
      <w:pPr>
        <w:pStyle w:val="Corpsdetexte"/>
        <w:tabs>
          <w:tab w:val="left" w:pos="0"/>
        </w:tabs>
        <w:spacing w:after="120"/>
        <w:contextualSpacing w:val="0"/>
        <w:jc w:val="center"/>
        <w:rPr>
          <w:b/>
          <w:lang w:val="en-GB"/>
        </w:rPr>
      </w:pPr>
      <w:r w:rsidRPr="00384DEC">
        <w:rPr>
          <w:b/>
          <w:lang w:val="en-GB"/>
        </w:rPr>
        <w:t>TECHNICAL</w:t>
      </w:r>
      <w:r w:rsidR="00797494" w:rsidRPr="00384DEC">
        <w:rPr>
          <w:b/>
          <w:lang w:val="en-GB"/>
        </w:rPr>
        <w:t xml:space="preserve">, </w:t>
      </w:r>
      <w:r w:rsidRPr="00384DEC">
        <w:rPr>
          <w:b/>
          <w:lang w:val="en-GB"/>
        </w:rPr>
        <w:t>FINANCIAL PROPOSAL</w:t>
      </w:r>
      <w:r w:rsidR="00797494" w:rsidRPr="00384DEC">
        <w:rPr>
          <w:b/>
          <w:lang w:val="en-GB"/>
        </w:rPr>
        <w:t xml:space="preserve"> AND DECLARATION OF INTEGRITY</w:t>
      </w:r>
    </w:p>
    <w:p w14:paraId="5E622AFF" w14:textId="1F0860AD" w:rsidR="00B718CA" w:rsidRDefault="00B718CA" w:rsidP="0087536C">
      <w:pPr>
        <w:pStyle w:val="Corpsdetexte"/>
        <w:tabs>
          <w:tab w:val="left" w:pos="0"/>
        </w:tabs>
        <w:spacing w:after="120"/>
        <w:contextualSpacing w:val="0"/>
        <w:jc w:val="center"/>
        <w:rPr>
          <w:b/>
          <w:lang w:val="en-GB"/>
        </w:rPr>
      </w:pPr>
    </w:p>
    <w:p w14:paraId="5F3FC639" w14:textId="77777777" w:rsidR="00127AF1" w:rsidRDefault="00127AF1">
      <w:pPr>
        <w:spacing w:after="0"/>
        <w:contextualSpacing w:val="0"/>
        <w:jc w:val="left"/>
        <w:rPr>
          <w:b/>
          <w:u w:val="single"/>
          <w:lang w:val="en-GB"/>
        </w:rPr>
      </w:pPr>
      <w:r>
        <w:rPr>
          <w:b/>
          <w:u w:val="single"/>
          <w:lang w:val="en-GB"/>
        </w:rPr>
        <w:br w:type="page"/>
      </w:r>
    </w:p>
    <w:p w14:paraId="2254AC74" w14:textId="414DC307" w:rsidR="0048764E" w:rsidRPr="00384DEC" w:rsidRDefault="0048764E" w:rsidP="0087536C">
      <w:pPr>
        <w:pStyle w:val="Corpsdetexte"/>
        <w:tabs>
          <w:tab w:val="left" w:pos="0"/>
        </w:tabs>
        <w:spacing w:after="120"/>
        <w:contextualSpacing w:val="0"/>
        <w:jc w:val="center"/>
        <w:rPr>
          <w:b/>
          <w:u w:val="single"/>
          <w:lang w:val="en-GB"/>
        </w:rPr>
      </w:pPr>
      <w:r w:rsidRPr="00384DEC">
        <w:rPr>
          <w:b/>
          <w:u w:val="single"/>
          <w:lang w:val="en-GB"/>
        </w:rPr>
        <w:t>SCHEDULE C</w:t>
      </w:r>
    </w:p>
    <w:p w14:paraId="3B946F26" w14:textId="76AE5956" w:rsidR="00502691" w:rsidRPr="00384DEC" w:rsidRDefault="00502691" w:rsidP="0087536C">
      <w:pPr>
        <w:pStyle w:val="Corpsdetexte"/>
        <w:tabs>
          <w:tab w:val="left" w:pos="0"/>
        </w:tabs>
        <w:spacing w:after="120"/>
        <w:contextualSpacing w:val="0"/>
        <w:jc w:val="center"/>
        <w:rPr>
          <w:b/>
          <w:lang w:val="en-GB"/>
        </w:rPr>
      </w:pPr>
      <w:r w:rsidRPr="00384DEC">
        <w:rPr>
          <w:b/>
          <w:lang w:val="en-GB"/>
        </w:rPr>
        <w:t>DESCRIPTION OF THE PROCESSING OF PERSONAL DATA</w:t>
      </w:r>
    </w:p>
    <w:p w14:paraId="4878C5B1" w14:textId="77777777" w:rsidR="00502691" w:rsidRPr="00384DEC" w:rsidRDefault="00502691" w:rsidP="0087536C">
      <w:pPr>
        <w:pStyle w:val="Corpsdetexte"/>
        <w:tabs>
          <w:tab w:val="left" w:pos="0"/>
        </w:tabs>
        <w:spacing w:after="120"/>
        <w:contextualSpacing w:val="0"/>
        <w:jc w:val="center"/>
        <w:rPr>
          <w:b/>
          <w:lang w:val="en-GB"/>
        </w:rPr>
      </w:pPr>
    </w:p>
    <w:p w14:paraId="5C44FCAD" w14:textId="6A0FE1C6" w:rsidR="00502691" w:rsidRPr="00384DEC" w:rsidRDefault="00502691" w:rsidP="0087536C">
      <w:pPr>
        <w:pStyle w:val="Corpsdetexte"/>
        <w:tabs>
          <w:tab w:val="left" w:pos="0"/>
        </w:tabs>
        <w:spacing w:after="120"/>
        <w:contextualSpacing w:val="0"/>
        <w:jc w:val="left"/>
        <w:rPr>
          <w:b/>
          <w:lang w:val="en-GB"/>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2"/>
        <w:gridCol w:w="1418"/>
        <w:gridCol w:w="1983"/>
        <w:gridCol w:w="2268"/>
      </w:tblGrid>
      <w:tr w:rsidR="007A5BFA" w:rsidRPr="00384DEC" w14:paraId="1DB6816A" w14:textId="77777777" w:rsidTr="00502691">
        <w:tc>
          <w:tcPr>
            <w:tcW w:w="2127" w:type="dxa"/>
            <w:shd w:val="clear" w:color="auto" w:fill="A6A6A6"/>
            <w:vAlign w:val="center"/>
          </w:tcPr>
          <w:p w14:paraId="5D9E6FD5"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Subject-matter, purpose of the processing</w:t>
            </w:r>
          </w:p>
        </w:tc>
        <w:tc>
          <w:tcPr>
            <w:tcW w:w="1417" w:type="dxa"/>
            <w:shd w:val="clear" w:color="auto" w:fill="A6A6A6"/>
            <w:vAlign w:val="center"/>
          </w:tcPr>
          <w:p w14:paraId="2235294E"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Nature of the processing</w:t>
            </w:r>
          </w:p>
        </w:tc>
        <w:tc>
          <w:tcPr>
            <w:tcW w:w="1702" w:type="dxa"/>
            <w:shd w:val="clear" w:color="auto" w:fill="A6A6A6"/>
            <w:vAlign w:val="center"/>
          </w:tcPr>
          <w:p w14:paraId="6C7E5087"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Type of personal data</w:t>
            </w:r>
          </w:p>
        </w:tc>
        <w:tc>
          <w:tcPr>
            <w:tcW w:w="1418" w:type="dxa"/>
            <w:shd w:val="clear" w:color="auto" w:fill="A6A6A6"/>
            <w:vAlign w:val="center"/>
          </w:tcPr>
          <w:p w14:paraId="44E437EA"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Categories of data subjects</w:t>
            </w:r>
          </w:p>
        </w:tc>
        <w:tc>
          <w:tcPr>
            <w:tcW w:w="1983" w:type="dxa"/>
            <w:shd w:val="clear" w:color="auto" w:fill="A6A6A6"/>
            <w:vAlign w:val="center"/>
          </w:tcPr>
          <w:p w14:paraId="0241E301"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Transfers to third countries</w:t>
            </w:r>
          </w:p>
        </w:tc>
        <w:tc>
          <w:tcPr>
            <w:tcW w:w="2268" w:type="dxa"/>
            <w:shd w:val="clear" w:color="auto" w:fill="A6A6A6"/>
            <w:vAlign w:val="center"/>
          </w:tcPr>
          <w:p w14:paraId="34AE4C6B" w14:textId="77777777" w:rsidR="00502691" w:rsidRPr="00384DEC" w:rsidRDefault="00502691" w:rsidP="0087536C">
            <w:pPr>
              <w:pStyle w:val="Corpsdetexte"/>
              <w:tabs>
                <w:tab w:val="left" w:pos="0"/>
              </w:tabs>
              <w:spacing w:after="120"/>
              <w:contextualSpacing w:val="0"/>
              <w:jc w:val="center"/>
              <w:rPr>
                <w:b/>
                <w:lang w:val="en-GB"/>
              </w:rPr>
            </w:pPr>
            <w:r w:rsidRPr="00384DEC">
              <w:rPr>
                <w:b/>
                <w:lang w:val="en-GB"/>
              </w:rPr>
              <w:t>Data processor of the Provider</w:t>
            </w:r>
          </w:p>
        </w:tc>
      </w:tr>
      <w:tr w:rsidR="00502691" w:rsidRPr="00384DEC" w14:paraId="669F81B0" w14:textId="77777777" w:rsidTr="00502691">
        <w:trPr>
          <w:trHeight w:val="760"/>
        </w:trPr>
        <w:tc>
          <w:tcPr>
            <w:tcW w:w="2127" w:type="dxa"/>
            <w:shd w:val="clear" w:color="auto" w:fill="auto"/>
          </w:tcPr>
          <w:p w14:paraId="5B54B169" w14:textId="77777777" w:rsidR="00502691" w:rsidRPr="00612600" w:rsidRDefault="00502691" w:rsidP="0087536C">
            <w:pPr>
              <w:pStyle w:val="Corpsdetexte"/>
              <w:tabs>
                <w:tab w:val="left" w:pos="0"/>
              </w:tabs>
              <w:spacing w:after="120"/>
              <w:contextualSpacing w:val="0"/>
              <w:jc w:val="center"/>
              <w:rPr>
                <w:b/>
                <w:lang w:val="en-GB"/>
              </w:rPr>
            </w:pPr>
          </w:p>
        </w:tc>
        <w:tc>
          <w:tcPr>
            <w:tcW w:w="1417" w:type="dxa"/>
            <w:shd w:val="clear" w:color="auto" w:fill="auto"/>
          </w:tcPr>
          <w:p w14:paraId="028A796C" w14:textId="7DD225BE" w:rsidR="00502691" w:rsidRPr="00612600" w:rsidRDefault="00502691" w:rsidP="00612600">
            <w:pPr>
              <w:pStyle w:val="Corpsdetexte"/>
              <w:tabs>
                <w:tab w:val="left" w:pos="0"/>
              </w:tabs>
              <w:spacing w:after="120"/>
              <w:contextualSpacing w:val="0"/>
              <w:jc w:val="left"/>
              <w:rPr>
                <w:bCs/>
                <w:lang w:val="en-GB"/>
              </w:rPr>
            </w:pPr>
          </w:p>
        </w:tc>
        <w:tc>
          <w:tcPr>
            <w:tcW w:w="1702" w:type="dxa"/>
            <w:shd w:val="clear" w:color="auto" w:fill="auto"/>
          </w:tcPr>
          <w:p w14:paraId="40FADEE0" w14:textId="01FEF086" w:rsidR="00502691" w:rsidRPr="00612600" w:rsidRDefault="00502691" w:rsidP="00C95BCA">
            <w:pPr>
              <w:pStyle w:val="Corpsdetexte"/>
              <w:tabs>
                <w:tab w:val="left" w:pos="0"/>
              </w:tabs>
              <w:spacing w:after="120"/>
              <w:contextualSpacing w:val="0"/>
              <w:rPr>
                <w:bCs/>
                <w:lang w:val="en-GB"/>
              </w:rPr>
            </w:pPr>
          </w:p>
        </w:tc>
        <w:tc>
          <w:tcPr>
            <w:tcW w:w="1418" w:type="dxa"/>
            <w:shd w:val="clear" w:color="auto" w:fill="auto"/>
          </w:tcPr>
          <w:p w14:paraId="3BF459AE" w14:textId="2C5DF9F5" w:rsidR="00502691" w:rsidRPr="00612600" w:rsidRDefault="00502691" w:rsidP="00157F15">
            <w:pPr>
              <w:pStyle w:val="Corpsdetexte"/>
              <w:tabs>
                <w:tab w:val="left" w:pos="0"/>
              </w:tabs>
              <w:spacing w:after="120"/>
              <w:contextualSpacing w:val="0"/>
              <w:jc w:val="left"/>
              <w:rPr>
                <w:bCs/>
                <w:lang w:val="en-GB"/>
              </w:rPr>
            </w:pPr>
          </w:p>
        </w:tc>
        <w:tc>
          <w:tcPr>
            <w:tcW w:w="1983" w:type="dxa"/>
          </w:tcPr>
          <w:p w14:paraId="1C2C9E36" w14:textId="77777777" w:rsidR="00502691" w:rsidRPr="00612600" w:rsidRDefault="00502691" w:rsidP="0087536C">
            <w:pPr>
              <w:pStyle w:val="Corpsdetexte"/>
              <w:tabs>
                <w:tab w:val="left" w:pos="0"/>
              </w:tabs>
              <w:spacing w:after="120"/>
              <w:contextualSpacing w:val="0"/>
              <w:jc w:val="center"/>
              <w:rPr>
                <w:bCs/>
                <w:lang w:val="en-GB"/>
              </w:rPr>
            </w:pPr>
          </w:p>
        </w:tc>
        <w:tc>
          <w:tcPr>
            <w:tcW w:w="2268" w:type="dxa"/>
            <w:shd w:val="clear" w:color="auto" w:fill="auto"/>
          </w:tcPr>
          <w:p w14:paraId="76BE40FA" w14:textId="70A0AAE5" w:rsidR="00502691" w:rsidRPr="00612600" w:rsidRDefault="00502691" w:rsidP="00803C62">
            <w:pPr>
              <w:pStyle w:val="Corpsdetexte"/>
              <w:tabs>
                <w:tab w:val="left" w:pos="0"/>
              </w:tabs>
              <w:spacing w:after="120"/>
              <w:contextualSpacing w:val="0"/>
              <w:jc w:val="left"/>
              <w:rPr>
                <w:bCs/>
                <w:lang w:val="en-GB"/>
              </w:rPr>
            </w:pPr>
            <w:r w:rsidRPr="00612600">
              <w:rPr>
                <w:bCs/>
                <w:lang w:val="en-GB"/>
              </w:rPr>
              <w:t>[to be filled in by service provider]</w:t>
            </w:r>
          </w:p>
          <w:p w14:paraId="7BCF9BF8" w14:textId="77777777" w:rsidR="00502691" w:rsidRPr="00612600" w:rsidRDefault="00502691" w:rsidP="0087536C">
            <w:pPr>
              <w:pStyle w:val="Corpsdetexte"/>
              <w:tabs>
                <w:tab w:val="left" w:pos="0"/>
              </w:tabs>
              <w:spacing w:after="120"/>
              <w:contextualSpacing w:val="0"/>
              <w:jc w:val="center"/>
              <w:rPr>
                <w:bCs/>
                <w:lang w:val="en-GB"/>
              </w:rPr>
            </w:pPr>
          </w:p>
        </w:tc>
      </w:tr>
      <w:tr w:rsidR="00612600" w:rsidRPr="00384DEC" w14:paraId="2DDC931A" w14:textId="77777777" w:rsidTr="00502691">
        <w:trPr>
          <w:trHeight w:val="760"/>
        </w:trPr>
        <w:tc>
          <w:tcPr>
            <w:tcW w:w="2127" w:type="dxa"/>
            <w:shd w:val="clear" w:color="auto" w:fill="auto"/>
          </w:tcPr>
          <w:p w14:paraId="1EA38BA9" w14:textId="03E2860B" w:rsidR="00612600" w:rsidRDefault="00612600" w:rsidP="00612600">
            <w:pPr>
              <w:pStyle w:val="Corpsdetexte"/>
              <w:tabs>
                <w:tab w:val="left" w:pos="0"/>
              </w:tabs>
              <w:spacing w:after="120"/>
              <w:contextualSpacing w:val="0"/>
              <w:jc w:val="left"/>
              <w:rPr>
                <w:bCs/>
                <w:lang w:val="en-GB"/>
              </w:rPr>
            </w:pPr>
          </w:p>
        </w:tc>
        <w:tc>
          <w:tcPr>
            <w:tcW w:w="1417" w:type="dxa"/>
            <w:shd w:val="clear" w:color="auto" w:fill="auto"/>
          </w:tcPr>
          <w:p w14:paraId="03318F51" w14:textId="243D0E24" w:rsidR="00612600" w:rsidRPr="00612600" w:rsidRDefault="00612600" w:rsidP="00A14080">
            <w:pPr>
              <w:pStyle w:val="Corpsdetexte"/>
              <w:tabs>
                <w:tab w:val="left" w:pos="0"/>
              </w:tabs>
              <w:spacing w:after="120"/>
              <w:contextualSpacing w:val="0"/>
              <w:jc w:val="left"/>
              <w:rPr>
                <w:bCs/>
                <w:lang w:val="en-GB"/>
              </w:rPr>
            </w:pPr>
          </w:p>
        </w:tc>
        <w:tc>
          <w:tcPr>
            <w:tcW w:w="1702" w:type="dxa"/>
            <w:shd w:val="clear" w:color="auto" w:fill="auto"/>
          </w:tcPr>
          <w:p w14:paraId="1F53BD64" w14:textId="5554531E" w:rsidR="00612600" w:rsidRPr="00612600" w:rsidRDefault="00612600" w:rsidP="00C95BCA">
            <w:pPr>
              <w:pStyle w:val="Corpsdetexte"/>
              <w:tabs>
                <w:tab w:val="left" w:pos="0"/>
              </w:tabs>
              <w:spacing w:after="120"/>
              <w:contextualSpacing w:val="0"/>
              <w:rPr>
                <w:bCs/>
                <w:lang w:val="en-GB"/>
              </w:rPr>
            </w:pPr>
          </w:p>
        </w:tc>
        <w:tc>
          <w:tcPr>
            <w:tcW w:w="1418" w:type="dxa"/>
            <w:shd w:val="clear" w:color="auto" w:fill="auto"/>
          </w:tcPr>
          <w:p w14:paraId="6A956A30" w14:textId="1F059026" w:rsidR="00612600" w:rsidRPr="00612600" w:rsidRDefault="00612600" w:rsidP="00A14080">
            <w:pPr>
              <w:pStyle w:val="Corpsdetexte"/>
              <w:tabs>
                <w:tab w:val="left" w:pos="0"/>
              </w:tabs>
              <w:spacing w:after="120"/>
              <w:contextualSpacing w:val="0"/>
              <w:jc w:val="left"/>
              <w:rPr>
                <w:bCs/>
                <w:lang w:val="en-GB"/>
              </w:rPr>
            </w:pPr>
          </w:p>
        </w:tc>
        <w:tc>
          <w:tcPr>
            <w:tcW w:w="1983" w:type="dxa"/>
          </w:tcPr>
          <w:p w14:paraId="0117A183" w14:textId="15B3F754" w:rsidR="00612600" w:rsidRPr="00612600" w:rsidRDefault="00612600" w:rsidP="00157F15">
            <w:pPr>
              <w:pStyle w:val="Corpsdetexte"/>
              <w:tabs>
                <w:tab w:val="left" w:pos="0"/>
              </w:tabs>
              <w:spacing w:after="120"/>
              <w:contextualSpacing w:val="0"/>
              <w:jc w:val="left"/>
              <w:rPr>
                <w:bCs/>
                <w:lang w:val="en-GB"/>
              </w:rPr>
            </w:pPr>
          </w:p>
        </w:tc>
        <w:tc>
          <w:tcPr>
            <w:tcW w:w="2268" w:type="dxa"/>
            <w:shd w:val="clear" w:color="auto" w:fill="auto"/>
          </w:tcPr>
          <w:p w14:paraId="029BCB8D" w14:textId="1AAF7935" w:rsidR="00612600" w:rsidRPr="00612600" w:rsidRDefault="00803C62" w:rsidP="00803C62">
            <w:pPr>
              <w:pStyle w:val="Corpsdetexte"/>
              <w:tabs>
                <w:tab w:val="left" w:pos="0"/>
              </w:tabs>
              <w:spacing w:after="120"/>
              <w:contextualSpacing w:val="0"/>
              <w:jc w:val="left"/>
              <w:rPr>
                <w:bCs/>
                <w:lang w:val="en-GB"/>
              </w:rPr>
            </w:pPr>
            <w:r w:rsidRPr="00612600">
              <w:rPr>
                <w:bCs/>
                <w:lang w:val="en-GB"/>
              </w:rPr>
              <w:t>[to be filled in by service provider]</w:t>
            </w:r>
          </w:p>
        </w:tc>
      </w:tr>
    </w:tbl>
    <w:p w14:paraId="6C2E1EDF" w14:textId="77777777" w:rsidR="00502691" w:rsidRPr="0087536C" w:rsidRDefault="00502691" w:rsidP="0087536C">
      <w:pPr>
        <w:pStyle w:val="Corpsdetexte"/>
        <w:tabs>
          <w:tab w:val="left" w:pos="0"/>
        </w:tabs>
        <w:spacing w:after="120"/>
        <w:contextualSpacing w:val="0"/>
        <w:jc w:val="center"/>
        <w:rPr>
          <w:b/>
          <w:lang w:val="en-GB"/>
        </w:rPr>
      </w:pPr>
    </w:p>
    <w:sectPr w:rsidR="00502691" w:rsidRPr="0087536C" w:rsidSect="0097204C">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93B7" w14:textId="77777777" w:rsidR="00C56CB0" w:rsidRDefault="00C56CB0">
      <w:r>
        <w:separator/>
      </w:r>
    </w:p>
  </w:endnote>
  <w:endnote w:type="continuationSeparator" w:id="0">
    <w:p w14:paraId="7BDE6B8D" w14:textId="77777777" w:rsidR="00C56CB0" w:rsidRDefault="00C56CB0">
      <w:r>
        <w:continuationSeparator/>
      </w:r>
    </w:p>
  </w:endnote>
  <w:endnote w:type="continuationNotice" w:id="1">
    <w:p w14:paraId="519A37E6" w14:textId="77777777" w:rsidR="00C56CB0" w:rsidRDefault="00C56C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87" w:usb1="00000000" w:usb2="00000000" w:usb3="00000000" w:csb0="0000001B"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E376" w14:textId="77777777" w:rsidR="00405C9E" w:rsidRDefault="00405C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BC55" w14:textId="0EAD9D54" w:rsidR="00326F51" w:rsidRPr="00D60CBA" w:rsidRDefault="00326F51">
    <w:pPr>
      <w:pStyle w:val="Pieddepage"/>
      <w:jc w:val="center"/>
      <w:rPr>
        <w:sz w:val="18"/>
        <w:szCs w:val="18"/>
      </w:rPr>
    </w:pPr>
    <w:r w:rsidRPr="00D60CBA">
      <w:rPr>
        <w:sz w:val="18"/>
        <w:szCs w:val="18"/>
      </w:rPr>
      <w:fldChar w:fldCharType="begin"/>
    </w:r>
    <w:r w:rsidRPr="00D60CBA">
      <w:rPr>
        <w:sz w:val="18"/>
        <w:szCs w:val="18"/>
      </w:rPr>
      <w:instrText>PAGE   \* MERGEFORMAT</w:instrText>
    </w:r>
    <w:r w:rsidRPr="00D60CBA">
      <w:rPr>
        <w:sz w:val="18"/>
        <w:szCs w:val="18"/>
      </w:rPr>
      <w:fldChar w:fldCharType="separate"/>
    </w:r>
    <w:r w:rsidR="00043F94" w:rsidRPr="00043F94">
      <w:rPr>
        <w:noProof/>
        <w:sz w:val="18"/>
        <w:szCs w:val="18"/>
        <w:lang w:val="fr-FR"/>
      </w:rPr>
      <w:t>2</w:t>
    </w:r>
    <w:r w:rsidRPr="00D60CBA">
      <w:rPr>
        <w:sz w:val="18"/>
        <w:szCs w:val="18"/>
      </w:rPr>
      <w:fldChar w:fldCharType="end"/>
    </w:r>
  </w:p>
  <w:p w14:paraId="6A56AE91" w14:textId="77777777" w:rsidR="00326F51" w:rsidRDefault="00326F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8442" w14:textId="77777777" w:rsidR="00405C9E" w:rsidRDefault="00405C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BF09" w14:textId="77777777" w:rsidR="00C56CB0" w:rsidRDefault="00C56CB0">
      <w:r>
        <w:separator/>
      </w:r>
    </w:p>
  </w:footnote>
  <w:footnote w:type="continuationSeparator" w:id="0">
    <w:p w14:paraId="299F6A0D" w14:textId="77777777" w:rsidR="00C56CB0" w:rsidRDefault="00C56CB0">
      <w:r>
        <w:continuationSeparator/>
      </w:r>
    </w:p>
  </w:footnote>
  <w:footnote w:type="continuationNotice" w:id="1">
    <w:p w14:paraId="12BEAF76" w14:textId="77777777" w:rsidR="00C56CB0" w:rsidRDefault="00C56C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DE01" w14:textId="293831E7" w:rsidR="00405C9E" w:rsidRDefault="000F6837">
    <w:pPr>
      <w:pStyle w:val="En-tte"/>
    </w:pPr>
    <w:r>
      <w:rPr>
        <w:noProof/>
      </w:rPr>
      <w:pict w14:anchorId="10EE83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83922"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69B" w14:textId="24E871AD" w:rsidR="00405C9E" w:rsidRDefault="000F6837">
    <w:pPr>
      <w:pStyle w:val="En-tte"/>
    </w:pPr>
    <w:r>
      <w:rPr>
        <w:noProof/>
      </w:rPr>
      <w:pict w14:anchorId="0A922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83923" o:spid="_x0000_s1027"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00C" w14:textId="3F2C0AEF" w:rsidR="00405C9E" w:rsidRDefault="000F6837">
    <w:pPr>
      <w:pStyle w:val="En-tte"/>
    </w:pPr>
    <w:r>
      <w:rPr>
        <w:noProof/>
      </w:rPr>
      <w:pict w14:anchorId="1379B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3083921" o:spid="_x0000_s1025"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FCBF12"/>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8CBA4D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D68401E4"/>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847E7FA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F30EE7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1908C38"/>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38D11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04194C"/>
    <w:lvl w:ilvl="0">
      <w:start w:val="1"/>
      <w:numFmt w:val="bullet"/>
      <w:pStyle w:val="ParaNumC-9"/>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A6D35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E105B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D91311"/>
    <w:multiLevelType w:val="hybridMultilevel"/>
    <w:tmpl w:val="A66636CA"/>
    <w:lvl w:ilvl="0" w:tplc="DA44181E">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186C15"/>
    <w:multiLevelType w:val="multilevel"/>
    <w:tmpl w:val="9482CE06"/>
    <w:name w:val="zzmpLegal2||Legal2|2|3|1|1|12|9||1|12|1||1|12|1||1|12|1||1|12|0||1|12|0||1|12|0||1|12|0||1|12|0||"/>
    <w:lvl w:ilvl="0">
      <w:start w:val="1"/>
      <w:numFmt w:val="decimal"/>
      <w:lvlRestart w:val="0"/>
      <w:pStyle w:val="Legal2L1"/>
      <w:lvlText w:val="%1."/>
      <w:lvlJc w:val="left"/>
      <w:pPr>
        <w:tabs>
          <w:tab w:val="num" w:pos="720"/>
        </w:tabs>
        <w:ind w:left="0" w:firstLine="0"/>
      </w:pPr>
      <w:rPr>
        <w:b w:val="0"/>
        <w:i w:val="0"/>
        <w:caps/>
        <w:smallCaps w:val="0"/>
        <w:u w:val="none"/>
      </w:rPr>
    </w:lvl>
    <w:lvl w:ilvl="1">
      <w:start w:val="1"/>
      <w:numFmt w:val="decimal"/>
      <w:pStyle w:val="Legal2L2"/>
      <w:isLgl/>
      <w:lvlText w:val="%1.%2"/>
      <w:lvlJc w:val="left"/>
      <w:pPr>
        <w:tabs>
          <w:tab w:val="num" w:pos="1440"/>
        </w:tabs>
        <w:ind w:left="0" w:firstLine="720"/>
      </w:pPr>
      <w:rPr>
        <w:b w:val="0"/>
        <w:i w:val="0"/>
        <w:caps w:val="0"/>
        <w:smallCaps w:val="0"/>
        <w:u w:val="none"/>
      </w:rPr>
    </w:lvl>
    <w:lvl w:ilvl="2">
      <w:start w:val="1"/>
      <w:numFmt w:val="lowerLetter"/>
      <w:pStyle w:val="Legal2L3"/>
      <w:lvlText w:val="(%3)"/>
      <w:lvlJc w:val="left"/>
      <w:pPr>
        <w:tabs>
          <w:tab w:val="num" w:pos="2160"/>
        </w:tabs>
        <w:ind w:left="0" w:firstLine="1440"/>
      </w:pPr>
      <w:rPr>
        <w:b w:val="0"/>
        <w:i w:val="0"/>
        <w:caps w:val="0"/>
        <w:smallCaps w:val="0"/>
        <w:u w:val="none"/>
      </w:rPr>
    </w:lvl>
    <w:lvl w:ilvl="3">
      <w:start w:val="1"/>
      <w:numFmt w:val="lowerRoman"/>
      <w:pStyle w:val="Legal2L4"/>
      <w:lvlText w:val="(%4)"/>
      <w:lvlJc w:val="left"/>
      <w:pPr>
        <w:tabs>
          <w:tab w:val="num" w:pos="2880"/>
        </w:tabs>
        <w:ind w:left="0" w:firstLine="216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12" w15:restartNumberingAfterBreak="0">
    <w:nsid w:val="0AB56572"/>
    <w:multiLevelType w:val="multilevel"/>
    <w:tmpl w:val="EAB00068"/>
    <w:name w:val="zzmpIPLicense||IP License|3|1|1|5|10|41||1|12|1||1|12|1||1|12|1||1|12|0||1|12|0||1|12|0||1|12|0||1|12|0||"/>
    <w:lvl w:ilvl="0">
      <w:start w:val="1"/>
      <w:numFmt w:val="decimal"/>
      <w:pStyle w:val="IPLicenseL1"/>
      <w:suff w:val="nothing"/>
      <w:lvlText w:val="ARTICLE %1"/>
      <w:lvlJc w:val="left"/>
      <w:pPr>
        <w:tabs>
          <w:tab w:val="num" w:pos="720"/>
        </w:tabs>
        <w:ind w:left="0" w:firstLine="0"/>
      </w:pPr>
      <w:rPr>
        <w:b/>
        <w:i w:val="0"/>
        <w:caps/>
        <w:smallCaps w:val="0"/>
        <w:u w:val="none"/>
      </w:rPr>
    </w:lvl>
    <w:lvl w:ilvl="1">
      <w:start w:val="1"/>
      <w:numFmt w:val="decimal"/>
      <w:pStyle w:val="IPLicenseL2"/>
      <w:isLgl/>
      <w:lvlText w:val="%1.%2"/>
      <w:lvlJc w:val="left"/>
      <w:pPr>
        <w:tabs>
          <w:tab w:val="num" w:pos="1440"/>
        </w:tabs>
        <w:ind w:left="0" w:firstLine="720"/>
      </w:pPr>
      <w:rPr>
        <w:b w:val="0"/>
        <w:i w:val="0"/>
        <w:caps w:val="0"/>
        <w:sz w:val="20"/>
        <w:szCs w:val="20"/>
        <w:u w:val="none"/>
      </w:rPr>
    </w:lvl>
    <w:lvl w:ilvl="2">
      <w:start w:val="1"/>
      <w:numFmt w:val="decimal"/>
      <w:pStyle w:val="IPLicenseL3"/>
      <w:isLgl/>
      <w:lvlText w:val="%1.%2.%3"/>
      <w:lvlJc w:val="left"/>
      <w:pPr>
        <w:tabs>
          <w:tab w:val="num" w:pos="2160"/>
        </w:tabs>
        <w:ind w:left="0" w:firstLine="1440"/>
      </w:pPr>
      <w:rPr>
        <w:b w:val="0"/>
        <w:i w:val="0"/>
        <w:caps w:val="0"/>
        <w:u w:val="none"/>
      </w:rPr>
    </w:lvl>
    <w:lvl w:ilvl="3">
      <w:start w:val="1"/>
      <w:numFmt w:val="lowerLetter"/>
      <w:pStyle w:val="IPLicenseL4"/>
      <w:lvlText w:val="(%4)"/>
      <w:lvlJc w:val="left"/>
      <w:pPr>
        <w:tabs>
          <w:tab w:val="num" w:pos="2880"/>
        </w:tabs>
        <w:ind w:left="0" w:firstLine="2160"/>
      </w:pPr>
      <w:rPr>
        <w:b w:val="0"/>
        <w:i w:val="0"/>
        <w:caps w:val="0"/>
        <w:u w:val="none"/>
      </w:rPr>
    </w:lvl>
    <w:lvl w:ilvl="4">
      <w:start w:val="1"/>
      <w:numFmt w:val="lowerRoman"/>
      <w:pStyle w:val="IPLicenseL5"/>
      <w:lvlText w:val="(%5)"/>
      <w:lvlJc w:val="left"/>
      <w:pPr>
        <w:tabs>
          <w:tab w:val="num" w:pos="3600"/>
        </w:tabs>
        <w:ind w:left="0" w:firstLine="2880"/>
      </w:pPr>
      <w:rPr>
        <w:b w:val="0"/>
        <w:i w:val="0"/>
        <w:caps w:val="0"/>
        <w:u w:val="none"/>
      </w:rPr>
    </w:lvl>
    <w:lvl w:ilvl="5">
      <w:start w:val="1"/>
      <w:numFmt w:val="decimal"/>
      <w:pStyle w:val="IPLicenseL6"/>
      <w:lvlText w:val="(%6)"/>
      <w:lvlJc w:val="left"/>
      <w:pPr>
        <w:tabs>
          <w:tab w:val="num" w:pos="4320"/>
        </w:tabs>
        <w:ind w:left="0" w:firstLine="3600"/>
      </w:pPr>
      <w:rPr>
        <w:b w:val="0"/>
        <w:i w:val="0"/>
        <w:caps w:val="0"/>
        <w:u w:val="none"/>
      </w:rPr>
    </w:lvl>
    <w:lvl w:ilvl="6">
      <w:start w:val="1"/>
      <w:numFmt w:val="lowerLetter"/>
      <w:pStyle w:val="IPLicenseL7"/>
      <w:lvlText w:val="%7."/>
      <w:lvlJc w:val="left"/>
      <w:pPr>
        <w:tabs>
          <w:tab w:val="num" w:pos="5040"/>
        </w:tabs>
        <w:ind w:left="0" w:firstLine="4320"/>
      </w:pPr>
      <w:rPr>
        <w:b w:val="0"/>
        <w:i w:val="0"/>
        <w:caps w:val="0"/>
        <w:u w:val="none"/>
      </w:rPr>
    </w:lvl>
    <w:lvl w:ilvl="7">
      <w:start w:val="1"/>
      <w:numFmt w:val="lowerRoman"/>
      <w:pStyle w:val="IPLicenseL8"/>
      <w:lvlText w:val="%8."/>
      <w:lvlJc w:val="left"/>
      <w:pPr>
        <w:tabs>
          <w:tab w:val="num" w:pos="5760"/>
        </w:tabs>
        <w:ind w:left="0" w:firstLine="5040"/>
      </w:pPr>
      <w:rPr>
        <w:b w:val="0"/>
        <w:i w:val="0"/>
        <w:caps w:val="0"/>
        <w:u w:val="none"/>
      </w:rPr>
    </w:lvl>
    <w:lvl w:ilvl="8">
      <w:start w:val="1"/>
      <w:numFmt w:val="decimal"/>
      <w:pStyle w:val="IPLicenseL9"/>
      <w:lvlText w:val="%9."/>
      <w:lvlJc w:val="left"/>
      <w:pPr>
        <w:tabs>
          <w:tab w:val="num" w:pos="6480"/>
        </w:tabs>
        <w:ind w:left="0" w:firstLine="5760"/>
      </w:pPr>
      <w:rPr>
        <w:b w:val="0"/>
        <w:i w:val="0"/>
        <w:caps w:val="0"/>
        <w:u w:val="none"/>
      </w:rPr>
    </w:lvl>
  </w:abstractNum>
  <w:abstractNum w:abstractNumId="13" w15:restartNumberingAfterBreak="0">
    <w:nsid w:val="12823986"/>
    <w:multiLevelType w:val="multilevel"/>
    <w:tmpl w:val="2F787B30"/>
    <w:lvl w:ilvl="0">
      <w:start w:val="1"/>
      <w:numFmt w:val="decimal"/>
      <w:lvlText w:val="%1."/>
      <w:lvlJc w:val="left"/>
      <w:pPr>
        <w:tabs>
          <w:tab w:val="num" w:pos="720"/>
        </w:tabs>
        <w:ind w:left="0" w:firstLine="0"/>
      </w:pPr>
      <w:rPr>
        <w:rFonts w:ascii="Times New Roman" w:hAnsi="Times New Roman"/>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Letter"/>
      <w:lvlText w:val="(%3)"/>
      <w:lvlJc w:val="left"/>
      <w:pPr>
        <w:tabs>
          <w:tab w:val="num" w:pos="1855"/>
        </w:tabs>
        <w:ind w:left="-305" w:firstLine="1440"/>
      </w:pPr>
      <w:rPr>
        <w:rFonts w:ascii="Times New Roman" w:eastAsia="Times New Roman" w:hAnsi="Times New Roman" w:cs="Times New Roman"/>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4" w15:restartNumberingAfterBreak="0">
    <w:nsid w:val="12F02371"/>
    <w:multiLevelType w:val="hybridMultilevel"/>
    <w:tmpl w:val="4552AE12"/>
    <w:lvl w:ilvl="0" w:tplc="598497F6">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8B4A59"/>
    <w:multiLevelType w:val="multilevel"/>
    <w:tmpl w:val="F51E2766"/>
    <w:lvl w:ilvl="0">
      <w:start w:val="1"/>
      <w:numFmt w:val="decimal"/>
      <w:lvlText w:val="%1."/>
      <w:lvlJc w:val="left"/>
      <w:pPr>
        <w:tabs>
          <w:tab w:val="num" w:pos="72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lowerLetter"/>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Letter"/>
      <w:lvlText w:val="%3)"/>
      <w:lvlJc w:val="left"/>
      <w:pPr>
        <w:ind w:left="1260" w:hanging="360"/>
      </w:p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6" w15:restartNumberingAfterBreak="0">
    <w:nsid w:val="23F2341E"/>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7" w15:restartNumberingAfterBreak="0">
    <w:nsid w:val="336140E0"/>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88"/>
        </w:tabs>
        <w:ind w:left="57"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8" w15:restartNumberingAfterBreak="0">
    <w:nsid w:val="35A953EB"/>
    <w:multiLevelType w:val="hybridMultilevel"/>
    <w:tmpl w:val="93C09C4C"/>
    <w:lvl w:ilvl="0" w:tplc="B284E52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0765BC"/>
    <w:multiLevelType w:val="hybridMultilevel"/>
    <w:tmpl w:val="C6B0C588"/>
    <w:lvl w:ilvl="0" w:tplc="4A6C962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72B46"/>
    <w:multiLevelType w:val="multilevel"/>
    <w:tmpl w:val="7EC6DB32"/>
    <w:lvl w:ilvl="0">
      <w:start w:val="3"/>
      <w:numFmt w:val="lowerLetter"/>
      <w:lvlText w:val="(%1)"/>
      <w:lvlJc w:val="left"/>
      <w:pPr>
        <w:tabs>
          <w:tab w:val="num" w:pos="720"/>
        </w:tabs>
        <w:ind w:left="0" w:firstLine="0"/>
      </w:pPr>
      <w:rPr>
        <w:rFonts w:ascii="Times New Roman" w:eastAsia="Times New Roman" w:hAnsi="Times New Roman" w:cs="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88"/>
        </w:tabs>
        <w:ind w:left="57"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1" w15:restartNumberingAfterBreak="0">
    <w:nsid w:val="49016EF1"/>
    <w:multiLevelType w:val="hybridMultilevel"/>
    <w:tmpl w:val="D556FD70"/>
    <w:lvl w:ilvl="0" w:tplc="B284E52A">
      <w:start w:val="1"/>
      <w:numFmt w:val="lowerLetter"/>
      <w:lvlText w:val="(%1)"/>
      <w:lvlJc w:val="left"/>
      <w:pPr>
        <w:ind w:left="810" w:hanging="360"/>
      </w:pPr>
      <w:rPr>
        <w:rFonts w:ascii="Times New Roman" w:eastAsia="Times New Roman" w:hAnsi="Times New Roman" w:cs="Times New Roman"/>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2" w15:restartNumberingAfterBreak="0">
    <w:nsid w:val="4AA14303"/>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D2C17"/>
    <w:multiLevelType w:val="multilevel"/>
    <w:tmpl w:val="8ED4F9B2"/>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964"/>
        </w:tabs>
        <w:ind w:left="0" w:firstLine="340"/>
      </w:pPr>
      <w:rPr>
        <w:rFonts w:ascii="Times New Roman" w:eastAsia="Times New Roman" w:hAnsi="Times New Roman" w:cs="Times New Roman" w:hint="default"/>
        <w:b w:val="0"/>
        <w:i w:val="0"/>
        <w:caps w:val="0"/>
        <w:color w:val="auto"/>
        <w:sz w:val="24"/>
        <w:u w:val="none"/>
      </w:rPr>
    </w:lvl>
    <w:lvl w:ilvl="2">
      <w:start w:val="1"/>
      <w:numFmt w:val="lowerRoman"/>
      <w:lvlText w:val="(%3)"/>
      <w:lvlJc w:val="left"/>
      <w:pPr>
        <w:tabs>
          <w:tab w:val="num" w:pos="1855"/>
        </w:tabs>
        <w:ind w:left="-305" w:firstLine="1440"/>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4" w15:restartNumberingAfterBreak="0">
    <w:nsid w:val="4EDD4CE4"/>
    <w:multiLevelType w:val="multilevel"/>
    <w:tmpl w:val="269443AE"/>
    <w:name w:val="Article"/>
    <w:lvl w:ilvl="0">
      <w:start w:val="1"/>
      <w:numFmt w:val="upperRoman"/>
      <w:pStyle w:val="Article1"/>
      <w:suff w:val="nothing"/>
      <w:lvlText w:val="ARTICLE %1."/>
      <w:lvlJc w:val="left"/>
      <w:pPr>
        <w:tabs>
          <w:tab w:val="num" w:pos="0"/>
        </w:tabs>
        <w:ind w:left="0" w:firstLine="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
      <w:isLgl/>
      <w:lvlText w:val="%1.%2"/>
      <w:lvlJc w:val="left"/>
      <w:pPr>
        <w:tabs>
          <w:tab w:val="num" w:pos="90"/>
        </w:tabs>
        <w:ind w:left="9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3"/>
      <w:lvlText w:val="(%3)"/>
      <w:lvlJc w:val="left"/>
      <w:pPr>
        <w:tabs>
          <w:tab w:val="num" w:pos="0"/>
        </w:tabs>
        <w:ind w:left="1440" w:hanging="720"/>
      </w:pPr>
      <w:rPr>
        <w:rFonts w:ascii="Times New Roman" w:hAnsi="Times New Roman" w:cs="Times New Roman"/>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4"/>
      <w:lvlText w:val="(%4)"/>
      <w:lvlJc w:val="left"/>
      <w:pPr>
        <w:tabs>
          <w:tab w:val="num" w:pos="0"/>
        </w:tabs>
        <w:ind w:left="288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rticle5"/>
      <w:lvlText w:val="(%5)"/>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rticle6"/>
      <w:lvlText w:val="(%6)"/>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rticle7"/>
      <w:lvlText w:val="(%7)"/>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rticle8"/>
      <w:lvlText w:val="(%8)"/>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rticle9"/>
      <w:lvlText w:val="(%9)"/>
      <w:lvlJc w:val="left"/>
      <w:pPr>
        <w:tabs>
          <w:tab w:val="num" w:pos="0"/>
        </w:tabs>
        <w:ind w:left="0" w:firstLine="0"/>
      </w:pPr>
      <w:rPr>
        <w:rFonts w:ascii="9999999" w:hAnsi="9999999"/>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D6D68CD"/>
    <w:multiLevelType w:val="multilevel"/>
    <w:tmpl w:val="DBF84256"/>
    <w:lvl w:ilvl="0">
      <w:start w:val="1"/>
      <w:numFmt w:val="decimal"/>
      <w:pStyle w:val="StandardCont7"/>
      <w:lvlText w:val="%1."/>
      <w:lvlJc w:val="left"/>
      <w:pPr>
        <w:tabs>
          <w:tab w:val="num" w:pos="720"/>
        </w:tabs>
        <w:ind w:left="0" w:firstLine="0"/>
      </w:pPr>
      <w:rPr>
        <w:rFonts w:ascii="Times New Roman" w:hAnsi="Times New Roman"/>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lowerLetter"/>
      <w:pStyle w:val="StandardCont8"/>
      <w:lvlText w:val="(%2)"/>
      <w:lvlJc w:val="left"/>
      <w:pPr>
        <w:tabs>
          <w:tab w:val="num" w:pos="1080"/>
        </w:tabs>
        <w:ind w:left="0" w:firstLine="360"/>
      </w:pPr>
      <w:rPr>
        <w:rFonts w:ascii="Times New Roman" w:hAnsi="Times New Roman"/>
        <w:b w:val="0"/>
        <w:i w:val="0"/>
        <w:caps w:val="0"/>
        <w:color w:val="auto"/>
        <w:sz w:val="24"/>
        <w:u w:val="none"/>
      </w:rPr>
    </w:lvl>
    <w:lvl w:ilvl="2">
      <w:start w:val="1"/>
      <w:numFmt w:val="lowerRoman"/>
      <w:pStyle w:val="StandardCont9"/>
      <w:lvlText w:val="(%3)"/>
      <w:lvlJc w:val="left"/>
      <w:pPr>
        <w:tabs>
          <w:tab w:val="num" w:pos="1620"/>
        </w:tabs>
        <w:ind w:left="-540" w:firstLine="1440"/>
      </w:pPr>
      <w:rPr>
        <w:rFonts w:ascii="Times New Roman" w:hAnsi="Times New Roman"/>
        <w:b w:val="0"/>
        <w:i w:val="0"/>
        <w:caps w:val="0"/>
        <w:color w:val="auto"/>
        <w:sz w:val="24"/>
        <w:u w:val="none"/>
      </w:rPr>
    </w:lvl>
    <w:lvl w:ilvl="3">
      <w:start w:val="1"/>
      <w:numFmt w:val="decimal"/>
      <w:pStyle w:val="StandardL1"/>
      <w:lvlText w:val="(%4)"/>
      <w:lvlJc w:val="left"/>
      <w:pPr>
        <w:tabs>
          <w:tab w:val="num" w:pos="2880"/>
        </w:tabs>
        <w:ind w:left="0" w:firstLine="2160"/>
      </w:pPr>
      <w:rPr>
        <w:rFonts w:ascii="Times New Roman" w:hAnsi="Times New Roman"/>
        <w:b w:val="0"/>
        <w:i w:val="0"/>
        <w:caps w:val="0"/>
        <w:color w:val="auto"/>
        <w:sz w:val="24"/>
        <w:u w:val="none"/>
      </w:rPr>
    </w:lvl>
    <w:lvl w:ilvl="4">
      <w:start w:val="1"/>
      <w:numFmt w:val="lowerLetter"/>
      <w:pStyle w:val="StandardL2"/>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Roman"/>
      <w:pStyle w:val="StandardL3"/>
      <w:lvlText w:val="%6."/>
      <w:lvlJc w:val="left"/>
      <w:pPr>
        <w:tabs>
          <w:tab w:val="num" w:pos="4320"/>
        </w:tabs>
        <w:ind w:left="0" w:firstLine="3600"/>
      </w:pPr>
      <w:rPr>
        <w:rFonts w:ascii="Times New Roman" w:hAnsi="Times New Roman"/>
        <w:b w:val="0"/>
        <w:i w:val="0"/>
        <w:caps w:val="0"/>
        <w:color w:val="auto"/>
        <w:sz w:val="24"/>
        <w:u w:val="none"/>
      </w:rPr>
    </w:lvl>
    <w:lvl w:ilvl="6">
      <w:start w:val="1"/>
      <w:numFmt w:val="decimal"/>
      <w:pStyle w:val="StandardL4"/>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pStyle w:val="StandardL5"/>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pStyle w:val="StandardL6"/>
      <w:lvlText w:val="%9)"/>
      <w:lvlJc w:val="left"/>
      <w:pPr>
        <w:tabs>
          <w:tab w:val="num" w:pos="6480"/>
        </w:tabs>
        <w:ind w:left="0" w:firstLine="5760"/>
      </w:pPr>
      <w:rPr>
        <w:rFonts w:ascii="Times New Roman" w:hAnsi="Times New Roman"/>
        <w:b w:val="0"/>
        <w:i w:val="0"/>
        <w:caps w:val="0"/>
        <w:color w:val="auto"/>
        <w:sz w:val="24"/>
        <w:u w:val="none"/>
      </w:rPr>
    </w:lvl>
  </w:abstractNum>
  <w:abstractNum w:abstractNumId="26" w15:restartNumberingAfterBreak="0">
    <w:nsid w:val="63737354"/>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92B6E43"/>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29" w15:restartNumberingAfterBreak="0">
    <w:nsid w:val="70583E60"/>
    <w:multiLevelType w:val="multilevel"/>
    <w:tmpl w:val="9EBE5D54"/>
    <w:lvl w:ilvl="0">
      <w:start w:val="1"/>
      <w:numFmt w:val="decimal"/>
      <w:pStyle w:val="ParaNumB-8"/>
      <w:suff w:val="space"/>
      <w:lvlText w:val="ARTICLE %1"/>
      <w:lvlJc w:val="left"/>
      <w:pPr>
        <w:ind w:left="0" w:firstLine="0"/>
      </w:pPr>
      <w:rPr>
        <w:rFonts w:ascii="Times New Roman Bold" w:hAnsi="Times New Roman Bold" w:hint="default"/>
        <w:b/>
        <w:i w:val="0"/>
        <w:caps/>
        <w:sz w:val="24"/>
        <w:u w:val="none"/>
      </w:rPr>
    </w:lvl>
    <w:lvl w:ilvl="1">
      <w:start w:val="1"/>
      <w:numFmt w:val="decimal"/>
      <w:pStyle w:val="ParaNumB-9"/>
      <w:lvlText w:val="Section %1.%2"/>
      <w:lvlJc w:val="left"/>
      <w:pPr>
        <w:tabs>
          <w:tab w:val="num" w:pos="2160"/>
        </w:tabs>
        <w:ind w:left="0" w:firstLine="720"/>
      </w:pPr>
      <w:rPr>
        <w:rFonts w:ascii="Times New Roman Bold" w:hAnsi="Times New Roman Bold" w:hint="default"/>
        <w:b/>
        <w:i w:val="0"/>
        <w:sz w:val="24"/>
        <w:u w:val="none"/>
      </w:rPr>
    </w:lvl>
    <w:lvl w:ilvl="2">
      <w:start w:val="1"/>
      <w:numFmt w:val="lowerLetter"/>
      <w:pStyle w:val="ParaNumC-1"/>
      <w:lvlText w:val="(%3)"/>
      <w:lvlJc w:val="left"/>
      <w:pPr>
        <w:tabs>
          <w:tab w:val="num" w:pos="1800"/>
        </w:tabs>
        <w:ind w:left="720" w:firstLine="720"/>
      </w:pPr>
      <w:rPr>
        <w:rFonts w:ascii="Times New Roman" w:hAnsi="Times New Roman" w:hint="default"/>
        <w:b w:val="0"/>
        <w:i w:val="0"/>
        <w:sz w:val="24"/>
        <w:u w:val="none"/>
      </w:rPr>
    </w:lvl>
    <w:lvl w:ilvl="3">
      <w:start w:val="1"/>
      <w:numFmt w:val="lowerRoman"/>
      <w:pStyle w:val="ParaNumC-2"/>
      <w:lvlText w:val="(%4)"/>
      <w:lvlJc w:val="left"/>
      <w:pPr>
        <w:tabs>
          <w:tab w:val="num" w:pos="2880"/>
        </w:tabs>
        <w:ind w:left="1440" w:firstLine="720"/>
      </w:pPr>
      <w:rPr>
        <w:rFonts w:ascii="Times New Roman" w:hAnsi="Times New Roman" w:hint="default"/>
        <w:b w:val="0"/>
        <w:i w:val="0"/>
        <w:sz w:val="24"/>
        <w:u w:val="none"/>
      </w:rPr>
    </w:lvl>
    <w:lvl w:ilvl="4">
      <w:start w:val="1"/>
      <w:numFmt w:val="lowerRoman"/>
      <w:pStyle w:val="ParaNumC-3"/>
      <w:lvlText w:val="(%5)"/>
      <w:lvlJc w:val="left"/>
      <w:pPr>
        <w:tabs>
          <w:tab w:val="num" w:pos="2160"/>
        </w:tabs>
        <w:ind w:left="720" w:firstLine="720"/>
      </w:pPr>
      <w:rPr>
        <w:rFonts w:ascii="Times New Roman" w:hAnsi="Times New Roman" w:hint="default"/>
        <w:b w:val="0"/>
        <w:i w:val="0"/>
        <w:sz w:val="20"/>
        <w:u w:val="none"/>
      </w:rPr>
    </w:lvl>
    <w:lvl w:ilvl="5">
      <w:start w:val="1"/>
      <w:numFmt w:val="lowerLetter"/>
      <w:pStyle w:val="ParaNumC-4"/>
      <w:lvlText w:val="%6)"/>
      <w:lvlJc w:val="left"/>
      <w:pPr>
        <w:tabs>
          <w:tab w:val="num" w:pos="1152"/>
        </w:tabs>
        <w:ind w:left="1152" w:hanging="432"/>
      </w:pPr>
      <w:rPr>
        <w:rFonts w:ascii="Times New Roman" w:hAnsi="Times New Roman" w:hint="default"/>
        <w:b w:val="0"/>
        <w:i w:val="0"/>
        <w:sz w:val="20"/>
        <w:u w:val="none"/>
      </w:rPr>
    </w:lvl>
    <w:lvl w:ilvl="6">
      <w:start w:val="1"/>
      <w:numFmt w:val="lowerRoman"/>
      <w:pStyle w:val="ParaNumC-5"/>
      <w:lvlText w:val="%7)"/>
      <w:lvlJc w:val="right"/>
      <w:pPr>
        <w:tabs>
          <w:tab w:val="num" w:pos="1296"/>
        </w:tabs>
        <w:ind w:left="1296" w:hanging="288"/>
      </w:pPr>
    </w:lvl>
    <w:lvl w:ilvl="7">
      <w:start w:val="1"/>
      <w:numFmt w:val="lowerLetter"/>
      <w:pStyle w:val="ParaNumC-6"/>
      <w:lvlText w:val="%8."/>
      <w:lvlJc w:val="left"/>
      <w:pPr>
        <w:tabs>
          <w:tab w:val="num" w:pos="1440"/>
        </w:tabs>
        <w:ind w:left="1440" w:hanging="432"/>
      </w:pPr>
    </w:lvl>
    <w:lvl w:ilvl="8">
      <w:start w:val="1"/>
      <w:numFmt w:val="lowerRoman"/>
      <w:pStyle w:val="ParaNumC-7"/>
      <w:lvlText w:val="%9."/>
      <w:lvlJc w:val="right"/>
      <w:pPr>
        <w:tabs>
          <w:tab w:val="num" w:pos="1584"/>
        </w:tabs>
        <w:ind w:left="1584" w:hanging="144"/>
      </w:pPr>
    </w:lvl>
  </w:abstractNum>
  <w:abstractNum w:abstractNumId="30" w15:restartNumberingAfterBreak="0">
    <w:nsid w:val="75AA44E0"/>
    <w:multiLevelType w:val="hybridMultilevel"/>
    <w:tmpl w:val="35E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F108E"/>
    <w:multiLevelType w:val="hybridMultilevel"/>
    <w:tmpl w:val="ABF674BA"/>
    <w:lvl w:ilvl="0" w:tplc="6D06E280">
      <w:start w:val="1"/>
      <w:numFmt w:val="bullet"/>
      <w:pStyle w:val="Bullet"/>
      <w:lvlText w:val=""/>
      <w:lvlJc w:val="left"/>
      <w:pPr>
        <w:tabs>
          <w:tab w:val="num" w:pos="1440"/>
        </w:tabs>
        <w:ind w:left="1440" w:hanging="720"/>
      </w:pPr>
      <w:rPr>
        <w:rFonts w:ascii="Symbol" w:hAnsi="Symbol" w:hint="default"/>
      </w:rPr>
    </w:lvl>
    <w:lvl w:ilvl="1" w:tplc="F294B2F8" w:tentative="1">
      <w:start w:val="1"/>
      <w:numFmt w:val="bullet"/>
      <w:lvlText w:val="o"/>
      <w:lvlJc w:val="left"/>
      <w:pPr>
        <w:tabs>
          <w:tab w:val="num" w:pos="1440"/>
        </w:tabs>
        <w:ind w:left="1440" w:hanging="360"/>
      </w:pPr>
      <w:rPr>
        <w:rFonts w:ascii="Courier New" w:hAnsi="Courier New" w:hint="default"/>
      </w:rPr>
    </w:lvl>
    <w:lvl w:ilvl="2" w:tplc="78887E30" w:tentative="1">
      <w:start w:val="1"/>
      <w:numFmt w:val="bullet"/>
      <w:lvlText w:val=""/>
      <w:lvlJc w:val="left"/>
      <w:pPr>
        <w:tabs>
          <w:tab w:val="num" w:pos="2160"/>
        </w:tabs>
        <w:ind w:left="2160" w:hanging="360"/>
      </w:pPr>
      <w:rPr>
        <w:rFonts w:ascii="Wingdings" w:hAnsi="Wingdings" w:hint="default"/>
      </w:rPr>
    </w:lvl>
    <w:lvl w:ilvl="3" w:tplc="82C434B4" w:tentative="1">
      <w:start w:val="1"/>
      <w:numFmt w:val="bullet"/>
      <w:lvlText w:val=""/>
      <w:lvlJc w:val="left"/>
      <w:pPr>
        <w:tabs>
          <w:tab w:val="num" w:pos="2880"/>
        </w:tabs>
        <w:ind w:left="2880" w:hanging="360"/>
      </w:pPr>
      <w:rPr>
        <w:rFonts w:ascii="Symbol" w:hAnsi="Symbol" w:hint="default"/>
      </w:rPr>
    </w:lvl>
    <w:lvl w:ilvl="4" w:tplc="491C1A6A" w:tentative="1">
      <w:start w:val="1"/>
      <w:numFmt w:val="bullet"/>
      <w:lvlText w:val="o"/>
      <w:lvlJc w:val="left"/>
      <w:pPr>
        <w:tabs>
          <w:tab w:val="num" w:pos="3600"/>
        </w:tabs>
        <w:ind w:left="3600" w:hanging="360"/>
      </w:pPr>
      <w:rPr>
        <w:rFonts w:ascii="Courier New" w:hAnsi="Courier New" w:hint="default"/>
      </w:rPr>
    </w:lvl>
    <w:lvl w:ilvl="5" w:tplc="DE563682" w:tentative="1">
      <w:start w:val="1"/>
      <w:numFmt w:val="bullet"/>
      <w:lvlText w:val=""/>
      <w:lvlJc w:val="left"/>
      <w:pPr>
        <w:tabs>
          <w:tab w:val="num" w:pos="4320"/>
        </w:tabs>
        <w:ind w:left="4320" w:hanging="360"/>
      </w:pPr>
      <w:rPr>
        <w:rFonts w:ascii="Wingdings" w:hAnsi="Wingdings" w:hint="default"/>
      </w:rPr>
    </w:lvl>
    <w:lvl w:ilvl="6" w:tplc="AAA4F17C" w:tentative="1">
      <w:start w:val="1"/>
      <w:numFmt w:val="bullet"/>
      <w:lvlText w:val=""/>
      <w:lvlJc w:val="left"/>
      <w:pPr>
        <w:tabs>
          <w:tab w:val="num" w:pos="5040"/>
        </w:tabs>
        <w:ind w:left="5040" w:hanging="360"/>
      </w:pPr>
      <w:rPr>
        <w:rFonts w:ascii="Symbol" w:hAnsi="Symbol" w:hint="default"/>
      </w:rPr>
    </w:lvl>
    <w:lvl w:ilvl="7" w:tplc="C2BC2112" w:tentative="1">
      <w:start w:val="1"/>
      <w:numFmt w:val="bullet"/>
      <w:lvlText w:val="o"/>
      <w:lvlJc w:val="left"/>
      <w:pPr>
        <w:tabs>
          <w:tab w:val="num" w:pos="5760"/>
        </w:tabs>
        <w:ind w:left="5760" w:hanging="360"/>
      </w:pPr>
      <w:rPr>
        <w:rFonts w:ascii="Courier New" w:hAnsi="Courier New" w:hint="default"/>
      </w:rPr>
    </w:lvl>
    <w:lvl w:ilvl="8" w:tplc="10ECA82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5A1853"/>
    <w:multiLevelType w:val="multilevel"/>
    <w:tmpl w:val="3B14D186"/>
    <w:lvl w:ilvl="0">
      <w:start w:val="1"/>
      <w:numFmt w:val="decimal"/>
      <w:lvlText w:val="%1."/>
      <w:lvlJc w:val="left"/>
      <w:pPr>
        <w:tabs>
          <w:tab w:val="num" w:pos="720"/>
        </w:tabs>
        <w:ind w:left="0" w:firstLine="0"/>
      </w:pPr>
      <w:rPr>
        <w:rFonts w:ascii="Times New Roman" w:hAnsi="Times New Roman" w:hint="default"/>
        <w:b w:val="0"/>
        <w:i w:val="0"/>
        <w:caps w:val="0"/>
        <w:color w:val="auto"/>
        <w:sz w:val="24"/>
        <w:u w:val="none"/>
      </w:rPr>
    </w:lvl>
    <w:lvl w:ilvl="1">
      <w:start w:val="1"/>
      <w:numFmt w:val="lowerLetter"/>
      <w:lvlText w:val="(%2)"/>
      <w:lvlJc w:val="left"/>
      <w:pPr>
        <w:tabs>
          <w:tab w:val="num" w:pos="1080"/>
        </w:tabs>
        <w:ind w:left="0" w:firstLine="360"/>
      </w:pPr>
      <w:rPr>
        <w:rFonts w:ascii="Times New Roman" w:hAnsi="Times New Roman" w:hint="default"/>
        <w:b w:val="0"/>
        <w:i w:val="0"/>
        <w:caps w:val="0"/>
        <w:color w:val="auto"/>
        <w:sz w:val="24"/>
        <w:u w:val="none"/>
      </w:rPr>
    </w:lvl>
    <w:lvl w:ilvl="2">
      <w:start w:val="1"/>
      <w:numFmt w:val="lowerRoman"/>
      <w:lvlText w:val="(%3)"/>
      <w:lvlJc w:val="left"/>
      <w:pPr>
        <w:tabs>
          <w:tab w:val="num" w:pos="1531"/>
        </w:tabs>
        <w:ind w:left="0" w:firstLine="794"/>
      </w:pPr>
      <w:rPr>
        <w:rFonts w:hint="default"/>
        <w:b w:val="0"/>
        <w:i w:val="0"/>
        <w:caps w:val="0"/>
        <w:color w:val="auto"/>
        <w:sz w:val="24"/>
        <w:u w:val="none"/>
      </w:rPr>
    </w:lvl>
    <w:lvl w:ilvl="3">
      <w:start w:val="1"/>
      <w:numFmt w:val="decimal"/>
      <w:lvlText w:val="(%4)"/>
      <w:lvlJc w:val="left"/>
      <w:pPr>
        <w:tabs>
          <w:tab w:val="num" w:pos="2880"/>
        </w:tabs>
        <w:ind w:left="0" w:firstLine="216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0" w:firstLine="2880"/>
      </w:pPr>
      <w:rPr>
        <w:rFonts w:ascii="Times New Roman" w:hAnsi="Times New Roman" w:hint="default"/>
        <w:b w:val="0"/>
        <w:i w:val="0"/>
        <w:caps w:val="0"/>
        <w:color w:val="auto"/>
        <w:sz w:val="24"/>
        <w:u w:val="none"/>
      </w:rPr>
    </w:lvl>
    <w:lvl w:ilvl="5">
      <w:start w:val="1"/>
      <w:numFmt w:val="lowerRoman"/>
      <w:lvlText w:val="%6."/>
      <w:lvlJc w:val="left"/>
      <w:pPr>
        <w:tabs>
          <w:tab w:val="num" w:pos="4320"/>
        </w:tabs>
        <w:ind w:left="0" w:firstLine="360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33" w15:restartNumberingAfterBreak="0">
    <w:nsid w:val="7CD957CB"/>
    <w:multiLevelType w:val="multilevel"/>
    <w:tmpl w:val="3E245026"/>
    <w:lvl w:ilvl="0">
      <w:start w:val="1"/>
      <w:numFmt w:val="lowerLetter"/>
      <w:lvlText w:val="(%1)"/>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16896995">
    <w:abstractNumId w:val="9"/>
  </w:num>
  <w:num w:numId="2" w16cid:durableId="1581329870">
    <w:abstractNumId w:val="7"/>
  </w:num>
  <w:num w:numId="3" w16cid:durableId="1598250791">
    <w:abstractNumId w:val="6"/>
  </w:num>
  <w:num w:numId="4" w16cid:durableId="1037125593">
    <w:abstractNumId w:val="5"/>
  </w:num>
  <w:num w:numId="5" w16cid:durableId="1770194540">
    <w:abstractNumId w:val="4"/>
  </w:num>
  <w:num w:numId="6" w16cid:durableId="526220067">
    <w:abstractNumId w:val="8"/>
  </w:num>
  <w:num w:numId="7" w16cid:durableId="1586573521">
    <w:abstractNumId w:val="3"/>
  </w:num>
  <w:num w:numId="8" w16cid:durableId="1420709557">
    <w:abstractNumId w:val="2"/>
  </w:num>
  <w:num w:numId="9" w16cid:durableId="443813071">
    <w:abstractNumId w:val="1"/>
  </w:num>
  <w:num w:numId="10" w16cid:durableId="2052028830">
    <w:abstractNumId w:val="0"/>
  </w:num>
  <w:num w:numId="11" w16cid:durableId="1687561733">
    <w:abstractNumId w:val="31"/>
  </w:num>
  <w:num w:numId="12" w16cid:durableId="1282688733">
    <w:abstractNumId w:val="25"/>
  </w:num>
  <w:num w:numId="13" w16cid:durableId="637686058">
    <w:abstractNumId w:val="29"/>
  </w:num>
  <w:num w:numId="14" w16cid:durableId="1631784206">
    <w:abstractNumId w:val="11"/>
  </w:num>
  <w:num w:numId="15" w16cid:durableId="184253964">
    <w:abstractNumId w:val="24"/>
  </w:num>
  <w:num w:numId="16" w16cid:durableId="1271207792">
    <w:abstractNumId w:val="12"/>
  </w:num>
  <w:num w:numId="17" w16cid:durableId="47921282">
    <w:abstractNumId w:val="14"/>
  </w:num>
  <w:num w:numId="18" w16cid:durableId="1962111037">
    <w:abstractNumId w:val="23"/>
  </w:num>
  <w:num w:numId="19" w16cid:durableId="131025087">
    <w:abstractNumId w:val="13"/>
  </w:num>
  <w:num w:numId="20" w16cid:durableId="20981385">
    <w:abstractNumId w:val="32"/>
  </w:num>
  <w:num w:numId="21" w16cid:durableId="1277953523">
    <w:abstractNumId w:val="18"/>
  </w:num>
  <w:num w:numId="22" w16cid:durableId="1954900318">
    <w:abstractNumId w:val="27"/>
  </w:num>
  <w:num w:numId="23" w16cid:durableId="338001268">
    <w:abstractNumId w:val="33"/>
  </w:num>
  <w:num w:numId="24" w16cid:durableId="1491369200">
    <w:abstractNumId w:val="19"/>
  </w:num>
  <w:num w:numId="25" w16cid:durableId="1148858245">
    <w:abstractNumId w:val="21"/>
  </w:num>
  <w:num w:numId="26" w16cid:durableId="1451972441">
    <w:abstractNumId w:val="26"/>
  </w:num>
  <w:num w:numId="27" w16cid:durableId="643194212">
    <w:abstractNumId w:val="17"/>
  </w:num>
  <w:num w:numId="28" w16cid:durableId="336154638">
    <w:abstractNumId w:val="25"/>
  </w:num>
  <w:num w:numId="29" w16cid:durableId="1404450807">
    <w:abstractNumId w:val="22"/>
  </w:num>
  <w:num w:numId="30" w16cid:durableId="574778828">
    <w:abstractNumId w:val="20"/>
  </w:num>
  <w:num w:numId="31" w16cid:durableId="123894169">
    <w:abstractNumId w:val="15"/>
  </w:num>
  <w:num w:numId="32" w16cid:durableId="689991534">
    <w:abstractNumId w:val="10"/>
  </w:num>
  <w:num w:numId="33" w16cid:durableId="1586914168">
    <w:abstractNumId w:val="30"/>
  </w:num>
  <w:num w:numId="34" w16cid:durableId="1685324350">
    <w:abstractNumId w:val="25"/>
  </w:num>
  <w:num w:numId="35" w16cid:durableId="1821578159">
    <w:abstractNumId w:val="16"/>
  </w:num>
  <w:num w:numId="36" w16cid:durableId="144561274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613447"/>
    <w:rsid w:val="000078E8"/>
    <w:rsid w:val="00007E04"/>
    <w:rsid w:val="0001166D"/>
    <w:rsid w:val="0001561F"/>
    <w:rsid w:val="00015C45"/>
    <w:rsid w:val="00017B62"/>
    <w:rsid w:val="000204FB"/>
    <w:rsid w:val="00020638"/>
    <w:rsid w:val="00021575"/>
    <w:rsid w:val="0002257B"/>
    <w:rsid w:val="000227FC"/>
    <w:rsid w:val="00026D37"/>
    <w:rsid w:val="00026EEA"/>
    <w:rsid w:val="00027690"/>
    <w:rsid w:val="000302D7"/>
    <w:rsid w:val="0003071F"/>
    <w:rsid w:val="00032A1E"/>
    <w:rsid w:val="000331D6"/>
    <w:rsid w:val="00035A9C"/>
    <w:rsid w:val="0003698F"/>
    <w:rsid w:val="000439D3"/>
    <w:rsid w:val="00043AE1"/>
    <w:rsid w:val="00043F94"/>
    <w:rsid w:val="00045402"/>
    <w:rsid w:val="0004610D"/>
    <w:rsid w:val="000523EA"/>
    <w:rsid w:val="00053AA0"/>
    <w:rsid w:val="0005470B"/>
    <w:rsid w:val="0005492E"/>
    <w:rsid w:val="000562A2"/>
    <w:rsid w:val="0005767B"/>
    <w:rsid w:val="00060EFF"/>
    <w:rsid w:val="00061B60"/>
    <w:rsid w:val="00063732"/>
    <w:rsid w:val="00070DF8"/>
    <w:rsid w:val="00070E26"/>
    <w:rsid w:val="00074293"/>
    <w:rsid w:val="00074925"/>
    <w:rsid w:val="00074F99"/>
    <w:rsid w:val="000754E7"/>
    <w:rsid w:val="00083018"/>
    <w:rsid w:val="000851B9"/>
    <w:rsid w:val="00087070"/>
    <w:rsid w:val="00087D36"/>
    <w:rsid w:val="0009124C"/>
    <w:rsid w:val="00093033"/>
    <w:rsid w:val="000932C5"/>
    <w:rsid w:val="00094E82"/>
    <w:rsid w:val="00096010"/>
    <w:rsid w:val="00096304"/>
    <w:rsid w:val="000A093D"/>
    <w:rsid w:val="000A1B93"/>
    <w:rsid w:val="000A35C3"/>
    <w:rsid w:val="000A37EC"/>
    <w:rsid w:val="000A44D2"/>
    <w:rsid w:val="000A46E2"/>
    <w:rsid w:val="000A6256"/>
    <w:rsid w:val="000B0938"/>
    <w:rsid w:val="000B20D7"/>
    <w:rsid w:val="000B47C8"/>
    <w:rsid w:val="000B48DB"/>
    <w:rsid w:val="000B6A5B"/>
    <w:rsid w:val="000C09BA"/>
    <w:rsid w:val="000C0BEF"/>
    <w:rsid w:val="000C3441"/>
    <w:rsid w:val="000C76A5"/>
    <w:rsid w:val="000D0EE1"/>
    <w:rsid w:val="000D3809"/>
    <w:rsid w:val="000E0D5B"/>
    <w:rsid w:val="000E372F"/>
    <w:rsid w:val="000E5274"/>
    <w:rsid w:val="000E6B03"/>
    <w:rsid w:val="000E6E43"/>
    <w:rsid w:val="000E78DB"/>
    <w:rsid w:val="000F0719"/>
    <w:rsid w:val="000F0789"/>
    <w:rsid w:val="000F0C37"/>
    <w:rsid w:val="000F2012"/>
    <w:rsid w:val="000F3925"/>
    <w:rsid w:val="000F398C"/>
    <w:rsid w:val="000F5BA0"/>
    <w:rsid w:val="000F631F"/>
    <w:rsid w:val="000F6837"/>
    <w:rsid w:val="001016B9"/>
    <w:rsid w:val="00101BC6"/>
    <w:rsid w:val="00103272"/>
    <w:rsid w:val="001051A7"/>
    <w:rsid w:val="00105AC5"/>
    <w:rsid w:val="00106049"/>
    <w:rsid w:val="00107D27"/>
    <w:rsid w:val="001104B9"/>
    <w:rsid w:val="00112AE9"/>
    <w:rsid w:val="00114461"/>
    <w:rsid w:val="001151AB"/>
    <w:rsid w:val="001200FF"/>
    <w:rsid w:val="001201B6"/>
    <w:rsid w:val="00123454"/>
    <w:rsid w:val="00125059"/>
    <w:rsid w:val="0012597C"/>
    <w:rsid w:val="00126CE7"/>
    <w:rsid w:val="00127AF1"/>
    <w:rsid w:val="001302D1"/>
    <w:rsid w:val="0013190D"/>
    <w:rsid w:val="00131ECE"/>
    <w:rsid w:val="00134F39"/>
    <w:rsid w:val="00135226"/>
    <w:rsid w:val="001366E0"/>
    <w:rsid w:val="00137FD9"/>
    <w:rsid w:val="00141C0B"/>
    <w:rsid w:val="00144139"/>
    <w:rsid w:val="00144EA7"/>
    <w:rsid w:val="001450A0"/>
    <w:rsid w:val="00151D25"/>
    <w:rsid w:val="001527BD"/>
    <w:rsid w:val="00152DA0"/>
    <w:rsid w:val="0015314C"/>
    <w:rsid w:val="001567AD"/>
    <w:rsid w:val="00157F15"/>
    <w:rsid w:val="00161E43"/>
    <w:rsid w:val="001630CC"/>
    <w:rsid w:val="00167AE5"/>
    <w:rsid w:val="0017045E"/>
    <w:rsid w:val="00170BC0"/>
    <w:rsid w:val="0017155E"/>
    <w:rsid w:val="00172B20"/>
    <w:rsid w:val="0017449A"/>
    <w:rsid w:val="001760FF"/>
    <w:rsid w:val="00176779"/>
    <w:rsid w:val="00176CF7"/>
    <w:rsid w:val="001772DD"/>
    <w:rsid w:val="00181002"/>
    <w:rsid w:val="00183253"/>
    <w:rsid w:val="00185191"/>
    <w:rsid w:val="00186F36"/>
    <w:rsid w:val="0019070F"/>
    <w:rsid w:val="00191566"/>
    <w:rsid w:val="001928DF"/>
    <w:rsid w:val="00194714"/>
    <w:rsid w:val="00197CA2"/>
    <w:rsid w:val="001A43B7"/>
    <w:rsid w:val="001A46BC"/>
    <w:rsid w:val="001A5E9B"/>
    <w:rsid w:val="001A6CAC"/>
    <w:rsid w:val="001A7459"/>
    <w:rsid w:val="001A7835"/>
    <w:rsid w:val="001A7BC5"/>
    <w:rsid w:val="001B02E1"/>
    <w:rsid w:val="001B0487"/>
    <w:rsid w:val="001B0575"/>
    <w:rsid w:val="001B0F7F"/>
    <w:rsid w:val="001B1B4D"/>
    <w:rsid w:val="001B6B60"/>
    <w:rsid w:val="001B7D3F"/>
    <w:rsid w:val="001C0B26"/>
    <w:rsid w:val="001C13F7"/>
    <w:rsid w:val="001C2A24"/>
    <w:rsid w:val="001C4198"/>
    <w:rsid w:val="001C7F47"/>
    <w:rsid w:val="001D094A"/>
    <w:rsid w:val="001D0B73"/>
    <w:rsid w:val="001D2FE1"/>
    <w:rsid w:val="001D3C7B"/>
    <w:rsid w:val="001D54DD"/>
    <w:rsid w:val="001D6949"/>
    <w:rsid w:val="001D6A20"/>
    <w:rsid w:val="001D7480"/>
    <w:rsid w:val="001E15B1"/>
    <w:rsid w:val="001E22C2"/>
    <w:rsid w:val="001E6816"/>
    <w:rsid w:val="001E6D24"/>
    <w:rsid w:val="001F0E01"/>
    <w:rsid w:val="001F196E"/>
    <w:rsid w:val="001F1B14"/>
    <w:rsid w:val="001F1D19"/>
    <w:rsid w:val="001F4685"/>
    <w:rsid w:val="001F6DB8"/>
    <w:rsid w:val="00202A8B"/>
    <w:rsid w:val="00204E9A"/>
    <w:rsid w:val="0020534B"/>
    <w:rsid w:val="0020571D"/>
    <w:rsid w:val="002068E0"/>
    <w:rsid w:val="00206CC9"/>
    <w:rsid w:val="00207992"/>
    <w:rsid w:val="0021019C"/>
    <w:rsid w:val="002103ED"/>
    <w:rsid w:val="00213340"/>
    <w:rsid w:val="0021375F"/>
    <w:rsid w:val="00214B63"/>
    <w:rsid w:val="00216760"/>
    <w:rsid w:val="00220091"/>
    <w:rsid w:val="002209AA"/>
    <w:rsid w:val="00220B32"/>
    <w:rsid w:val="00220CA8"/>
    <w:rsid w:val="002218A5"/>
    <w:rsid w:val="00223C81"/>
    <w:rsid w:val="00226B47"/>
    <w:rsid w:val="00233055"/>
    <w:rsid w:val="002348E8"/>
    <w:rsid w:val="002363AD"/>
    <w:rsid w:val="00236427"/>
    <w:rsid w:val="0023644A"/>
    <w:rsid w:val="002451B8"/>
    <w:rsid w:val="0024552C"/>
    <w:rsid w:val="00245DEF"/>
    <w:rsid w:val="0024611C"/>
    <w:rsid w:val="00250926"/>
    <w:rsid w:val="002512E6"/>
    <w:rsid w:val="00251624"/>
    <w:rsid w:val="002531C6"/>
    <w:rsid w:val="0025327F"/>
    <w:rsid w:val="002550BC"/>
    <w:rsid w:val="00255CF6"/>
    <w:rsid w:val="002571A5"/>
    <w:rsid w:val="00257EB5"/>
    <w:rsid w:val="002601FF"/>
    <w:rsid w:val="00261D77"/>
    <w:rsid w:val="0026401C"/>
    <w:rsid w:val="00264321"/>
    <w:rsid w:val="00264893"/>
    <w:rsid w:val="00266815"/>
    <w:rsid w:val="00270344"/>
    <w:rsid w:val="0027199E"/>
    <w:rsid w:val="00273436"/>
    <w:rsid w:val="002740FA"/>
    <w:rsid w:val="00275090"/>
    <w:rsid w:val="00276467"/>
    <w:rsid w:val="00276CFB"/>
    <w:rsid w:val="00281D7F"/>
    <w:rsid w:val="00284562"/>
    <w:rsid w:val="002845A5"/>
    <w:rsid w:val="00290AF6"/>
    <w:rsid w:val="0029336B"/>
    <w:rsid w:val="002943A8"/>
    <w:rsid w:val="00294888"/>
    <w:rsid w:val="002958C5"/>
    <w:rsid w:val="00295CE1"/>
    <w:rsid w:val="002974E6"/>
    <w:rsid w:val="002A0E28"/>
    <w:rsid w:val="002A14B5"/>
    <w:rsid w:val="002A15E8"/>
    <w:rsid w:val="002A1E7E"/>
    <w:rsid w:val="002A2131"/>
    <w:rsid w:val="002A3041"/>
    <w:rsid w:val="002A308E"/>
    <w:rsid w:val="002A5276"/>
    <w:rsid w:val="002B133B"/>
    <w:rsid w:val="002B1C2A"/>
    <w:rsid w:val="002B260E"/>
    <w:rsid w:val="002B31FB"/>
    <w:rsid w:val="002B48D4"/>
    <w:rsid w:val="002B67F5"/>
    <w:rsid w:val="002B6E89"/>
    <w:rsid w:val="002B7772"/>
    <w:rsid w:val="002C00B8"/>
    <w:rsid w:val="002C0B92"/>
    <w:rsid w:val="002C0BED"/>
    <w:rsid w:val="002C1EC0"/>
    <w:rsid w:val="002C2501"/>
    <w:rsid w:val="002C5143"/>
    <w:rsid w:val="002C5657"/>
    <w:rsid w:val="002D1517"/>
    <w:rsid w:val="002D1B3F"/>
    <w:rsid w:val="002D2A7D"/>
    <w:rsid w:val="002D32CC"/>
    <w:rsid w:val="002D5CD2"/>
    <w:rsid w:val="002E0284"/>
    <w:rsid w:val="002E3303"/>
    <w:rsid w:val="002E4126"/>
    <w:rsid w:val="002E4AFD"/>
    <w:rsid w:val="002F06A3"/>
    <w:rsid w:val="002F3067"/>
    <w:rsid w:val="002F4630"/>
    <w:rsid w:val="002F50C7"/>
    <w:rsid w:val="002F5D51"/>
    <w:rsid w:val="002F724F"/>
    <w:rsid w:val="00301473"/>
    <w:rsid w:val="00301D1F"/>
    <w:rsid w:val="0030528E"/>
    <w:rsid w:val="0030554E"/>
    <w:rsid w:val="00306E6C"/>
    <w:rsid w:val="0031097E"/>
    <w:rsid w:val="003132E3"/>
    <w:rsid w:val="00314040"/>
    <w:rsid w:val="00316760"/>
    <w:rsid w:val="00317C59"/>
    <w:rsid w:val="003208C9"/>
    <w:rsid w:val="00321115"/>
    <w:rsid w:val="003219BC"/>
    <w:rsid w:val="0032260A"/>
    <w:rsid w:val="0032273A"/>
    <w:rsid w:val="00323E99"/>
    <w:rsid w:val="00326F51"/>
    <w:rsid w:val="00331454"/>
    <w:rsid w:val="00331EAF"/>
    <w:rsid w:val="00332745"/>
    <w:rsid w:val="00335783"/>
    <w:rsid w:val="00337785"/>
    <w:rsid w:val="00340B15"/>
    <w:rsid w:val="003426DF"/>
    <w:rsid w:val="003427E9"/>
    <w:rsid w:val="00343BAA"/>
    <w:rsid w:val="00347C26"/>
    <w:rsid w:val="0035147D"/>
    <w:rsid w:val="003516D3"/>
    <w:rsid w:val="00352A58"/>
    <w:rsid w:val="00360131"/>
    <w:rsid w:val="00365363"/>
    <w:rsid w:val="003660EC"/>
    <w:rsid w:val="00366389"/>
    <w:rsid w:val="0037028B"/>
    <w:rsid w:val="00374ED8"/>
    <w:rsid w:val="00382602"/>
    <w:rsid w:val="003832CA"/>
    <w:rsid w:val="00384DEC"/>
    <w:rsid w:val="00390AD3"/>
    <w:rsid w:val="00390E36"/>
    <w:rsid w:val="003947DE"/>
    <w:rsid w:val="00395375"/>
    <w:rsid w:val="00396519"/>
    <w:rsid w:val="003967A4"/>
    <w:rsid w:val="0039718D"/>
    <w:rsid w:val="00397640"/>
    <w:rsid w:val="003A0C63"/>
    <w:rsid w:val="003A3438"/>
    <w:rsid w:val="003A3B96"/>
    <w:rsid w:val="003A3DD8"/>
    <w:rsid w:val="003A4F48"/>
    <w:rsid w:val="003A671D"/>
    <w:rsid w:val="003A75D8"/>
    <w:rsid w:val="003B1227"/>
    <w:rsid w:val="003B1E66"/>
    <w:rsid w:val="003B2312"/>
    <w:rsid w:val="003B26FB"/>
    <w:rsid w:val="003B494C"/>
    <w:rsid w:val="003B51F0"/>
    <w:rsid w:val="003B5452"/>
    <w:rsid w:val="003B7E21"/>
    <w:rsid w:val="003C0598"/>
    <w:rsid w:val="003C6673"/>
    <w:rsid w:val="003C6812"/>
    <w:rsid w:val="003D08CC"/>
    <w:rsid w:val="003D49D2"/>
    <w:rsid w:val="003D65ED"/>
    <w:rsid w:val="003D65F4"/>
    <w:rsid w:val="003D742B"/>
    <w:rsid w:val="003D7F9C"/>
    <w:rsid w:val="003E032C"/>
    <w:rsid w:val="003E2F79"/>
    <w:rsid w:val="003E6496"/>
    <w:rsid w:val="003E6FAA"/>
    <w:rsid w:val="003E7246"/>
    <w:rsid w:val="003F06FD"/>
    <w:rsid w:val="003F463D"/>
    <w:rsid w:val="003F5A28"/>
    <w:rsid w:val="003F5D8F"/>
    <w:rsid w:val="0040125A"/>
    <w:rsid w:val="0040415F"/>
    <w:rsid w:val="00404272"/>
    <w:rsid w:val="0040438F"/>
    <w:rsid w:val="00405C9E"/>
    <w:rsid w:val="0041008C"/>
    <w:rsid w:val="00411380"/>
    <w:rsid w:val="00411C38"/>
    <w:rsid w:val="00412339"/>
    <w:rsid w:val="00413196"/>
    <w:rsid w:val="00415010"/>
    <w:rsid w:val="00415E09"/>
    <w:rsid w:val="00417EBB"/>
    <w:rsid w:val="0042059B"/>
    <w:rsid w:val="00421C18"/>
    <w:rsid w:val="00422E4F"/>
    <w:rsid w:val="004242A2"/>
    <w:rsid w:val="00424B38"/>
    <w:rsid w:val="0042607B"/>
    <w:rsid w:val="0042666F"/>
    <w:rsid w:val="00431079"/>
    <w:rsid w:val="00432E1F"/>
    <w:rsid w:val="00433EFA"/>
    <w:rsid w:val="00434635"/>
    <w:rsid w:val="00435500"/>
    <w:rsid w:val="00436DCF"/>
    <w:rsid w:val="004370CE"/>
    <w:rsid w:val="00442246"/>
    <w:rsid w:val="004457AA"/>
    <w:rsid w:val="00446A62"/>
    <w:rsid w:val="00447156"/>
    <w:rsid w:val="00447459"/>
    <w:rsid w:val="00451264"/>
    <w:rsid w:val="00452D9B"/>
    <w:rsid w:val="00454D2D"/>
    <w:rsid w:val="004556CC"/>
    <w:rsid w:val="0045582D"/>
    <w:rsid w:val="00455D7A"/>
    <w:rsid w:val="00457086"/>
    <w:rsid w:val="00460078"/>
    <w:rsid w:val="004604E8"/>
    <w:rsid w:val="0046069E"/>
    <w:rsid w:val="0046214B"/>
    <w:rsid w:val="0046240C"/>
    <w:rsid w:val="004626F4"/>
    <w:rsid w:val="00463820"/>
    <w:rsid w:val="00466716"/>
    <w:rsid w:val="004669A4"/>
    <w:rsid w:val="00467F0C"/>
    <w:rsid w:val="00470597"/>
    <w:rsid w:val="004706DD"/>
    <w:rsid w:val="00470EC7"/>
    <w:rsid w:val="00471112"/>
    <w:rsid w:val="00471E33"/>
    <w:rsid w:val="00472E3F"/>
    <w:rsid w:val="00473A1A"/>
    <w:rsid w:val="00483A2E"/>
    <w:rsid w:val="0048456E"/>
    <w:rsid w:val="00484779"/>
    <w:rsid w:val="00484E7D"/>
    <w:rsid w:val="00485817"/>
    <w:rsid w:val="00486A7E"/>
    <w:rsid w:val="00486B28"/>
    <w:rsid w:val="0048764E"/>
    <w:rsid w:val="00487C5F"/>
    <w:rsid w:val="0049099E"/>
    <w:rsid w:val="00490D1B"/>
    <w:rsid w:val="00491162"/>
    <w:rsid w:val="00491696"/>
    <w:rsid w:val="004919B6"/>
    <w:rsid w:val="00491BF6"/>
    <w:rsid w:val="00491BFB"/>
    <w:rsid w:val="00491C4F"/>
    <w:rsid w:val="00492391"/>
    <w:rsid w:val="00493AC2"/>
    <w:rsid w:val="004977BA"/>
    <w:rsid w:val="004A0F3C"/>
    <w:rsid w:val="004A30BC"/>
    <w:rsid w:val="004A4D2A"/>
    <w:rsid w:val="004A5E9B"/>
    <w:rsid w:val="004A622A"/>
    <w:rsid w:val="004A798C"/>
    <w:rsid w:val="004B399B"/>
    <w:rsid w:val="004B3FD3"/>
    <w:rsid w:val="004B4353"/>
    <w:rsid w:val="004B55F0"/>
    <w:rsid w:val="004B74FB"/>
    <w:rsid w:val="004C1E72"/>
    <w:rsid w:val="004C3760"/>
    <w:rsid w:val="004C7519"/>
    <w:rsid w:val="004C7E0C"/>
    <w:rsid w:val="004D0985"/>
    <w:rsid w:val="004D1003"/>
    <w:rsid w:val="004D11D4"/>
    <w:rsid w:val="004D1926"/>
    <w:rsid w:val="004D2372"/>
    <w:rsid w:val="004D475C"/>
    <w:rsid w:val="004E0336"/>
    <w:rsid w:val="004E3407"/>
    <w:rsid w:val="004E69F1"/>
    <w:rsid w:val="004E6FDA"/>
    <w:rsid w:val="004E72C4"/>
    <w:rsid w:val="004E7C4E"/>
    <w:rsid w:val="004F3F2A"/>
    <w:rsid w:val="004F403A"/>
    <w:rsid w:val="004F4308"/>
    <w:rsid w:val="00500605"/>
    <w:rsid w:val="00501982"/>
    <w:rsid w:val="00502691"/>
    <w:rsid w:val="005035A3"/>
    <w:rsid w:val="00506ABC"/>
    <w:rsid w:val="00510CD5"/>
    <w:rsid w:val="00511033"/>
    <w:rsid w:val="00511977"/>
    <w:rsid w:val="00511F91"/>
    <w:rsid w:val="00511FBC"/>
    <w:rsid w:val="005123BD"/>
    <w:rsid w:val="0051334A"/>
    <w:rsid w:val="0051470F"/>
    <w:rsid w:val="00515DA7"/>
    <w:rsid w:val="00516CE1"/>
    <w:rsid w:val="005173BB"/>
    <w:rsid w:val="00520E7E"/>
    <w:rsid w:val="00523351"/>
    <w:rsid w:val="00526735"/>
    <w:rsid w:val="00526833"/>
    <w:rsid w:val="0053304F"/>
    <w:rsid w:val="005342E1"/>
    <w:rsid w:val="00534345"/>
    <w:rsid w:val="005344E9"/>
    <w:rsid w:val="00536358"/>
    <w:rsid w:val="0054044C"/>
    <w:rsid w:val="00542AA9"/>
    <w:rsid w:val="00543550"/>
    <w:rsid w:val="005440A8"/>
    <w:rsid w:val="00544AEA"/>
    <w:rsid w:val="0054565E"/>
    <w:rsid w:val="00545A81"/>
    <w:rsid w:val="005466F6"/>
    <w:rsid w:val="0055133A"/>
    <w:rsid w:val="0055152D"/>
    <w:rsid w:val="00554017"/>
    <w:rsid w:val="00555363"/>
    <w:rsid w:val="005569DA"/>
    <w:rsid w:val="0056023A"/>
    <w:rsid w:val="005613F2"/>
    <w:rsid w:val="005623AC"/>
    <w:rsid w:val="0056336D"/>
    <w:rsid w:val="00563DE9"/>
    <w:rsid w:val="00565D3F"/>
    <w:rsid w:val="00570C21"/>
    <w:rsid w:val="0057337E"/>
    <w:rsid w:val="00574006"/>
    <w:rsid w:val="0057620C"/>
    <w:rsid w:val="00581A5B"/>
    <w:rsid w:val="005821CC"/>
    <w:rsid w:val="005835AE"/>
    <w:rsid w:val="00585707"/>
    <w:rsid w:val="0058694B"/>
    <w:rsid w:val="00586B7E"/>
    <w:rsid w:val="00586E25"/>
    <w:rsid w:val="00590BE9"/>
    <w:rsid w:val="00591DD2"/>
    <w:rsid w:val="00593E49"/>
    <w:rsid w:val="00596892"/>
    <w:rsid w:val="00597896"/>
    <w:rsid w:val="005A0127"/>
    <w:rsid w:val="005A1BA8"/>
    <w:rsid w:val="005A3D2F"/>
    <w:rsid w:val="005A3F2F"/>
    <w:rsid w:val="005A518B"/>
    <w:rsid w:val="005A6E24"/>
    <w:rsid w:val="005B27A7"/>
    <w:rsid w:val="005B37D9"/>
    <w:rsid w:val="005B3B3C"/>
    <w:rsid w:val="005B4B1C"/>
    <w:rsid w:val="005B4CB5"/>
    <w:rsid w:val="005B6AF0"/>
    <w:rsid w:val="005B6C7B"/>
    <w:rsid w:val="005C115B"/>
    <w:rsid w:val="005C35EA"/>
    <w:rsid w:val="005C57BD"/>
    <w:rsid w:val="005C66DA"/>
    <w:rsid w:val="005C7485"/>
    <w:rsid w:val="005C7A9C"/>
    <w:rsid w:val="005D0F53"/>
    <w:rsid w:val="005D3746"/>
    <w:rsid w:val="005D55FD"/>
    <w:rsid w:val="005D64EE"/>
    <w:rsid w:val="005D7CFF"/>
    <w:rsid w:val="005E09AB"/>
    <w:rsid w:val="005E0A59"/>
    <w:rsid w:val="005E19FF"/>
    <w:rsid w:val="005E4A21"/>
    <w:rsid w:val="005E7B3A"/>
    <w:rsid w:val="005F3487"/>
    <w:rsid w:val="005F4185"/>
    <w:rsid w:val="005F6FF8"/>
    <w:rsid w:val="005F7816"/>
    <w:rsid w:val="00601B96"/>
    <w:rsid w:val="006032B1"/>
    <w:rsid w:val="006033FA"/>
    <w:rsid w:val="006054CA"/>
    <w:rsid w:val="00607C3E"/>
    <w:rsid w:val="0061010F"/>
    <w:rsid w:val="0061122F"/>
    <w:rsid w:val="0061156E"/>
    <w:rsid w:val="006124CA"/>
    <w:rsid w:val="00612600"/>
    <w:rsid w:val="00613447"/>
    <w:rsid w:val="00615927"/>
    <w:rsid w:val="00615A77"/>
    <w:rsid w:val="00615E79"/>
    <w:rsid w:val="00617245"/>
    <w:rsid w:val="00621CAE"/>
    <w:rsid w:val="00623146"/>
    <w:rsid w:val="00626C94"/>
    <w:rsid w:val="00626D55"/>
    <w:rsid w:val="006279DB"/>
    <w:rsid w:val="0063276B"/>
    <w:rsid w:val="00632F41"/>
    <w:rsid w:val="0063523B"/>
    <w:rsid w:val="0063549F"/>
    <w:rsid w:val="006368CA"/>
    <w:rsid w:val="006403EC"/>
    <w:rsid w:val="006404B2"/>
    <w:rsid w:val="00640D16"/>
    <w:rsid w:val="006416F3"/>
    <w:rsid w:val="00642337"/>
    <w:rsid w:val="006425F9"/>
    <w:rsid w:val="00645662"/>
    <w:rsid w:val="006457CD"/>
    <w:rsid w:val="00651FD0"/>
    <w:rsid w:val="0065265A"/>
    <w:rsid w:val="00653E42"/>
    <w:rsid w:val="00653E5B"/>
    <w:rsid w:val="006545F4"/>
    <w:rsid w:val="0065487E"/>
    <w:rsid w:val="00656FC0"/>
    <w:rsid w:val="0065795C"/>
    <w:rsid w:val="00665158"/>
    <w:rsid w:val="0066524B"/>
    <w:rsid w:val="0066568F"/>
    <w:rsid w:val="00667102"/>
    <w:rsid w:val="0066779E"/>
    <w:rsid w:val="00670E5B"/>
    <w:rsid w:val="00676CD5"/>
    <w:rsid w:val="00677724"/>
    <w:rsid w:val="00680CEB"/>
    <w:rsid w:val="00681183"/>
    <w:rsid w:val="00683DB0"/>
    <w:rsid w:val="00684950"/>
    <w:rsid w:val="00684A8E"/>
    <w:rsid w:val="00686910"/>
    <w:rsid w:val="00690C60"/>
    <w:rsid w:val="00692517"/>
    <w:rsid w:val="006933D2"/>
    <w:rsid w:val="006947EA"/>
    <w:rsid w:val="00697D1B"/>
    <w:rsid w:val="006A0391"/>
    <w:rsid w:val="006A5A39"/>
    <w:rsid w:val="006A6462"/>
    <w:rsid w:val="006A66DC"/>
    <w:rsid w:val="006A67DE"/>
    <w:rsid w:val="006A7515"/>
    <w:rsid w:val="006A7872"/>
    <w:rsid w:val="006A7BB4"/>
    <w:rsid w:val="006B0BC9"/>
    <w:rsid w:val="006B14F9"/>
    <w:rsid w:val="006B4784"/>
    <w:rsid w:val="006B4969"/>
    <w:rsid w:val="006B5626"/>
    <w:rsid w:val="006B69D0"/>
    <w:rsid w:val="006C5344"/>
    <w:rsid w:val="006C5658"/>
    <w:rsid w:val="006C6A33"/>
    <w:rsid w:val="006C7E75"/>
    <w:rsid w:val="006D15A2"/>
    <w:rsid w:val="006D1A8F"/>
    <w:rsid w:val="006D382D"/>
    <w:rsid w:val="006D46C5"/>
    <w:rsid w:val="006E33E3"/>
    <w:rsid w:val="006E5282"/>
    <w:rsid w:val="006E54FD"/>
    <w:rsid w:val="006E7246"/>
    <w:rsid w:val="006F47BF"/>
    <w:rsid w:val="006F527C"/>
    <w:rsid w:val="006F537F"/>
    <w:rsid w:val="006F6BE4"/>
    <w:rsid w:val="007005AC"/>
    <w:rsid w:val="00701C38"/>
    <w:rsid w:val="00703A09"/>
    <w:rsid w:val="00704524"/>
    <w:rsid w:val="0070607D"/>
    <w:rsid w:val="00706292"/>
    <w:rsid w:val="0070725F"/>
    <w:rsid w:val="00713B4E"/>
    <w:rsid w:val="0071413B"/>
    <w:rsid w:val="00721995"/>
    <w:rsid w:val="00733A5B"/>
    <w:rsid w:val="00733C40"/>
    <w:rsid w:val="00734BC1"/>
    <w:rsid w:val="007360C7"/>
    <w:rsid w:val="007404C8"/>
    <w:rsid w:val="00742D0D"/>
    <w:rsid w:val="00745893"/>
    <w:rsid w:val="00746660"/>
    <w:rsid w:val="00746C1D"/>
    <w:rsid w:val="00750B1A"/>
    <w:rsid w:val="007521E6"/>
    <w:rsid w:val="00752BB3"/>
    <w:rsid w:val="00753094"/>
    <w:rsid w:val="0075388A"/>
    <w:rsid w:val="0075507B"/>
    <w:rsid w:val="00755638"/>
    <w:rsid w:val="00755F7A"/>
    <w:rsid w:val="007575A8"/>
    <w:rsid w:val="00757CB4"/>
    <w:rsid w:val="007604DD"/>
    <w:rsid w:val="00762E78"/>
    <w:rsid w:val="0076431C"/>
    <w:rsid w:val="00765517"/>
    <w:rsid w:val="007656C6"/>
    <w:rsid w:val="00767E54"/>
    <w:rsid w:val="00770ECD"/>
    <w:rsid w:val="00770EEF"/>
    <w:rsid w:val="0077102F"/>
    <w:rsid w:val="00771708"/>
    <w:rsid w:val="007739FE"/>
    <w:rsid w:val="00773FFE"/>
    <w:rsid w:val="00775921"/>
    <w:rsid w:val="007768F7"/>
    <w:rsid w:val="00781EA5"/>
    <w:rsid w:val="00781FC0"/>
    <w:rsid w:val="00782973"/>
    <w:rsid w:val="00785E6C"/>
    <w:rsid w:val="007931E9"/>
    <w:rsid w:val="00793B70"/>
    <w:rsid w:val="00797004"/>
    <w:rsid w:val="0079739C"/>
    <w:rsid w:val="00797494"/>
    <w:rsid w:val="007A3B48"/>
    <w:rsid w:val="007A3C7A"/>
    <w:rsid w:val="007A485B"/>
    <w:rsid w:val="007A5BFA"/>
    <w:rsid w:val="007A64B4"/>
    <w:rsid w:val="007A6D80"/>
    <w:rsid w:val="007A75AE"/>
    <w:rsid w:val="007B0520"/>
    <w:rsid w:val="007B15B5"/>
    <w:rsid w:val="007B1A8A"/>
    <w:rsid w:val="007B1DCB"/>
    <w:rsid w:val="007B2239"/>
    <w:rsid w:val="007B26B2"/>
    <w:rsid w:val="007B2C0E"/>
    <w:rsid w:val="007B5BD2"/>
    <w:rsid w:val="007C0FC2"/>
    <w:rsid w:val="007C123E"/>
    <w:rsid w:val="007C131F"/>
    <w:rsid w:val="007C336C"/>
    <w:rsid w:val="007C3761"/>
    <w:rsid w:val="007C42D7"/>
    <w:rsid w:val="007C47A4"/>
    <w:rsid w:val="007C57CE"/>
    <w:rsid w:val="007C5964"/>
    <w:rsid w:val="007D0C67"/>
    <w:rsid w:val="007D135D"/>
    <w:rsid w:val="007D46C5"/>
    <w:rsid w:val="007D476D"/>
    <w:rsid w:val="007D4FFF"/>
    <w:rsid w:val="007E00E7"/>
    <w:rsid w:val="007E05F8"/>
    <w:rsid w:val="007E073D"/>
    <w:rsid w:val="007E1995"/>
    <w:rsid w:val="007E2B74"/>
    <w:rsid w:val="007E2EE0"/>
    <w:rsid w:val="007E3CE3"/>
    <w:rsid w:val="007E5CE2"/>
    <w:rsid w:val="007E5F4F"/>
    <w:rsid w:val="007E699F"/>
    <w:rsid w:val="007E7490"/>
    <w:rsid w:val="007F3FAA"/>
    <w:rsid w:val="00802AA5"/>
    <w:rsid w:val="00802C20"/>
    <w:rsid w:val="00803051"/>
    <w:rsid w:val="008031D6"/>
    <w:rsid w:val="00803C62"/>
    <w:rsid w:val="00806651"/>
    <w:rsid w:val="00811459"/>
    <w:rsid w:val="00811491"/>
    <w:rsid w:val="008126F9"/>
    <w:rsid w:val="00813E1C"/>
    <w:rsid w:val="0081497D"/>
    <w:rsid w:val="00820C91"/>
    <w:rsid w:val="0082455A"/>
    <w:rsid w:val="008252A0"/>
    <w:rsid w:val="00825589"/>
    <w:rsid w:val="00826867"/>
    <w:rsid w:val="00830AE8"/>
    <w:rsid w:val="008312D1"/>
    <w:rsid w:val="00832F9A"/>
    <w:rsid w:val="00833DFD"/>
    <w:rsid w:val="0083468A"/>
    <w:rsid w:val="00834BD1"/>
    <w:rsid w:val="008362F6"/>
    <w:rsid w:val="008403D3"/>
    <w:rsid w:val="00840597"/>
    <w:rsid w:val="00840C91"/>
    <w:rsid w:val="008428F2"/>
    <w:rsid w:val="00845789"/>
    <w:rsid w:val="008465DF"/>
    <w:rsid w:val="00852222"/>
    <w:rsid w:val="00852240"/>
    <w:rsid w:val="008544CA"/>
    <w:rsid w:val="00855A8C"/>
    <w:rsid w:val="00856AB5"/>
    <w:rsid w:val="00857805"/>
    <w:rsid w:val="00862B10"/>
    <w:rsid w:val="00864263"/>
    <w:rsid w:val="00865847"/>
    <w:rsid w:val="0086715A"/>
    <w:rsid w:val="0087536C"/>
    <w:rsid w:val="00877F5C"/>
    <w:rsid w:val="008803F5"/>
    <w:rsid w:val="00882D74"/>
    <w:rsid w:val="00884A6E"/>
    <w:rsid w:val="00887B83"/>
    <w:rsid w:val="008953C2"/>
    <w:rsid w:val="0089605D"/>
    <w:rsid w:val="00897B59"/>
    <w:rsid w:val="00897EDB"/>
    <w:rsid w:val="008A16C3"/>
    <w:rsid w:val="008A1D28"/>
    <w:rsid w:val="008A453C"/>
    <w:rsid w:val="008A571D"/>
    <w:rsid w:val="008A7FB8"/>
    <w:rsid w:val="008B0B48"/>
    <w:rsid w:val="008B3774"/>
    <w:rsid w:val="008B3CDC"/>
    <w:rsid w:val="008B6EA5"/>
    <w:rsid w:val="008C00E5"/>
    <w:rsid w:val="008C1A45"/>
    <w:rsid w:val="008C2FF9"/>
    <w:rsid w:val="008C4982"/>
    <w:rsid w:val="008C53DE"/>
    <w:rsid w:val="008C5FE6"/>
    <w:rsid w:val="008C7B94"/>
    <w:rsid w:val="008D041F"/>
    <w:rsid w:val="008D3095"/>
    <w:rsid w:val="008D4697"/>
    <w:rsid w:val="008D70B8"/>
    <w:rsid w:val="008E24CC"/>
    <w:rsid w:val="008E3C4E"/>
    <w:rsid w:val="009002B5"/>
    <w:rsid w:val="00900C98"/>
    <w:rsid w:val="00901C39"/>
    <w:rsid w:val="00903FF8"/>
    <w:rsid w:val="00904C3D"/>
    <w:rsid w:val="00906C4F"/>
    <w:rsid w:val="0090726E"/>
    <w:rsid w:val="009075F4"/>
    <w:rsid w:val="00907CC1"/>
    <w:rsid w:val="009144FB"/>
    <w:rsid w:val="00916ABF"/>
    <w:rsid w:val="00917F71"/>
    <w:rsid w:val="0092221E"/>
    <w:rsid w:val="0092366C"/>
    <w:rsid w:val="00924A09"/>
    <w:rsid w:val="009264A9"/>
    <w:rsid w:val="00927F26"/>
    <w:rsid w:val="00931CDE"/>
    <w:rsid w:val="00933A90"/>
    <w:rsid w:val="00935AC5"/>
    <w:rsid w:val="00936792"/>
    <w:rsid w:val="0094327A"/>
    <w:rsid w:val="009438DE"/>
    <w:rsid w:val="00944220"/>
    <w:rsid w:val="00944884"/>
    <w:rsid w:val="0095123D"/>
    <w:rsid w:val="00952A4F"/>
    <w:rsid w:val="009541F0"/>
    <w:rsid w:val="009559D0"/>
    <w:rsid w:val="00956BF7"/>
    <w:rsid w:val="009571C1"/>
    <w:rsid w:val="00957E40"/>
    <w:rsid w:val="00962D77"/>
    <w:rsid w:val="00963ACD"/>
    <w:rsid w:val="009664E1"/>
    <w:rsid w:val="0097024A"/>
    <w:rsid w:val="00971964"/>
    <w:rsid w:val="0097204C"/>
    <w:rsid w:val="009724CA"/>
    <w:rsid w:val="00972DC3"/>
    <w:rsid w:val="00974469"/>
    <w:rsid w:val="00976E94"/>
    <w:rsid w:val="00977426"/>
    <w:rsid w:val="00980A21"/>
    <w:rsid w:val="0098349C"/>
    <w:rsid w:val="00983D27"/>
    <w:rsid w:val="00983EB3"/>
    <w:rsid w:val="0098572A"/>
    <w:rsid w:val="00986210"/>
    <w:rsid w:val="00986A6F"/>
    <w:rsid w:val="00986CB4"/>
    <w:rsid w:val="00986D22"/>
    <w:rsid w:val="009876F1"/>
    <w:rsid w:val="00990596"/>
    <w:rsid w:val="0099084C"/>
    <w:rsid w:val="00991CA4"/>
    <w:rsid w:val="0099256F"/>
    <w:rsid w:val="00993D02"/>
    <w:rsid w:val="00994400"/>
    <w:rsid w:val="00995A2A"/>
    <w:rsid w:val="009960A5"/>
    <w:rsid w:val="009960D1"/>
    <w:rsid w:val="009969B0"/>
    <w:rsid w:val="009974E8"/>
    <w:rsid w:val="00997C8A"/>
    <w:rsid w:val="009A0C38"/>
    <w:rsid w:val="009A205E"/>
    <w:rsid w:val="009A5862"/>
    <w:rsid w:val="009A5CE9"/>
    <w:rsid w:val="009A6BD5"/>
    <w:rsid w:val="009B0C13"/>
    <w:rsid w:val="009B242B"/>
    <w:rsid w:val="009B526A"/>
    <w:rsid w:val="009B635E"/>
    <w:rsid w:val="009B64E0"/>
    <w:rsid w:val="009B7A81"/>
    <w:rsid w:val="009C0128"/>
    <w:rsid w:val="009C15ED"/>
    <w:rsid w:val="009C29D6"/>
    <w:rsid w:val="009C2AD9"/>
    <w:rsid w:val="009C31A2"/>
    <w:rsid w:val="009C4857"/>
    <w:rsid w:val="009C49E8"/>
    <w:rsid w:val="009C6A8F"/>
    <w:rsid w:val="009C6F52"/>
    <w:rsid w:val="009D1B04"/>
    <w:rsid w:val="009D1FD0"/>
    <w:rsid w:val="009D2325"/>
    <w:rsid w:val="009D260A"/>
    <w:rsid w:val="009D3740"/>
    <w:rsid w:val="009D4998"/>
    <w:rsid w:val="009D703E"/>
    <w:rsid w:val="009E3A7B"/>
    <w:rsid w:val="009E3ED8"/>
    <w:rsid w:val="009E4B0C"/>
    <w:rsid w:val="009E7FFC"/>
    <w:rsid w:val="009F3022"/>
    <w:rsid w:val="009F6537"/>
    <w:rsid w:val="009F7897"/>
    <w:rsid w:val="00A00D08"/>
    <w:rsid w:val="00A02DC7"/>
    <w:rsid w:val="00A0490B"/>
    <w:rsid w:val="00A04D0C"/>
    <w:rsid w:val="00A06BBF"/>
    <w:rsid w:val="00A102D8"/>
    <w:rsid w:val="00A106B9"/>
    <w:rsid w:val="00A10A1D"/>
    <w:rsid w:val="00A114FA"/>
    <w:rsid w:val="00A117D6"/>
    <w:rsid w:val="00A14080"/>
    <w:rsid w:val="00A14126"/>
    <w:rsid w:val="00A15F22"/>
    <w:rsid w:val="00A16315"/>
    <w:rsid w:val="00A170CD"/>
    <w:rsid w:val="00A17D48"/>
    <w:rsid w:val="00A203FC"/>
    <w:rsid w:val="00A2062E"/>
    <w:rsid w:val="00A21546"/>
    <w:rsid w:val="00A22E62"/>
    <w:rsid w:val="00A245E6"/>
    <w:rsid w:val="00A27C52"/>
    <w:rsid w:val="00A31B98"/>
    <w:rsid w:val="00A325D0"/>
    <w:rsid w:val="00A3443F"/>
    <w:rsid w:val="00A40BDD"/>
    <w:rsid w:val="00A42D6D"/>
    <w:rsid w:val="00A44144"/>
    <w:rsid w:val="00A44A78"/>
    <w:rsid w:val="00A4616C"/>
    <w:rsid w:val="00A46F6D"/>
    <w:rsid w:val="00A50213"/>
    <w:rsid w:val="00A510A4"/>
    <w:rsid w:val="00A55054"/>
    <w:rsid w:val="00A55916"/>
    <w:rsid w:val="00A571FF"/>
    <w:rsid w:val="00A6084B"/>
    <w:rsid w:val="00A67800"/>
    <w:rsid w:val="00A67A2E"/>
    <w:rsid w:val="00A73213"/>
    <w:rsid w:val="00A737CB"/>
    <w:rsid w:val="00A76F7F"/>
    <w:rsid w:val="00A805D3"/>
    <w:rsid w:val="00A82158"/>
    <w:rsid w:val="00A8583F"/>
    <w:rsid w:val="00A87976"/>
    <w:rsid w:val="00A904A8"/>
    <w:rsid w:val="00A9151B"/>
    <w:rsid w:val="00A9554A"/>
    <w:rsid w:val="00A958ED"/>
    <w:rsid w:val="00A97074"/>
    <w:rsid w:val="00A9715C"/>
    <w:rsid w:val="00AA07AF"/>
    <w:rsid w:val="00AA0E46"/>
    <w:rsid w:val="00AA1CF6"/>
    <w:rsid w:val="00AA2588"/>
    <w:rsid w:val="00AA37EF"/>
    <w:rsid w:val="00AA3907"/>
    <w:rsid w:val="00AA71EE"/>
    <w:rsid w:val="00AA7393"/>
    <w:rsid w:val="00AB2A31"/>
    <w:rsid w:val="00AB4694"/>
    <w:rsid w:val="00AB5FDA"/>
    <w:rsid w:val="00AC030C"/>
    <w:rsid w:val="00AC12EC"/>
    <w:rsid w:val="00AC17C9"/>
    <w:rsid w:val="00AC1BFA"/>
    <w:rsid w:val="00AC3F56"/>
    <w:rsid w:val="00AC440A"/>
    <w:rsid w:val="00AC4C1B"/>
    <w:rsid w:val="00AC6684"/>
    <w:rsid w:val="00AD00A9"/>
    <w:rsid w:val="00AD09B7"/>
    <w:rsid w:val="00AD24FC"/>
    <w:rsid w:val="00AE1CAB"/>
    <w:rsid w:val="00AE3A0F"/>
    <w:rsid w:val="00AE4435"/>
    <w:rsid w:val="00AE50B9"/>
    <w:rsid w:val="00AE79F8"/>
    <w:rsid w:val="00AF0A86"/>
    <w:rsid w:val="00AF2817"/>
    <w:rsid w:val="00AF2A23"/>
    <w:rsid w:val="00AF69FD"/>
    <w:rsid w:val="00AF705A"/>
    <w:rsid w:val="00B00749"/>
    <w:rsid w:val="00B0287B"/>
    <w:rsid w:val="00B02B4C"/>
    <w:rsid w:val="00B04300"/>
    <w:rsid w:val="00B0511E"/>
    <w:rsid w:val="00B05A08"/>
    <w:rsid w:val="00B06054"/>
    <w:rsid w:val="00B0629D"/>
    <w:rsid w:val="00B06DDA"/>
    <w:rsid w:val="00B07089"/>
    <w:rsid w:val="00B0775E"/>
    <w:rsid w:val="00B07A45"/>
    <w:rsid w:val="00B07A5A"/>
    <w:rsid w:val="00B10995"/>
    <w:rsid w:val="00B110B0"/>
    <w:rsid w:val="00B1271C"/>
    <w:rsid w:val="00B206EB"/>
    <w:rsid w:val="00B24264"/>
    <w:rsid w:val="00B242E9"/>
    <w:rsid w:val="00B249D5"/>
    <w:rsid w:val="00B317F1"/>
    <w:rsid w:val="00B31876"/>
    <w:rsid w:val="00B34666"/>
    <w:rsid w:val="00B34B9B"/>
    <w:rsid w:val="00B37B87"/>
    <w:rsid w:val="00B40D8F"/>
    <w:rsid w:val="00B41299"/>
    <w:rsid w:val="00B44614"/>
    <w:rsid w:val="00B4639F"/>
    <w:rsid w:val="00B4679A"/>
    <w:rsid w:val="00B46AC7"/>
    <w:rsid w:val="00B51FA3"/>
    <w:rsid w:val="00B5221F"/>
    <w:rsid w:val="00B537E8"/>
    <w:rsid w:val="00B5589A"/>
    <w:rsid w:val="00B55BD5"/>
    <w:rsid w:val="00B5798C"/>
    <w:rsid w:val="00B57D8E"/>
    <w:rsid w:val="00B601C8"/>
    <w:rsid w:val="00B611B6"/>
    <w:rsid w:val="00B619E9"/>
    <w:rsid w:val="00B627F7"/>
    <w:rsid w:val="00B6494E"/>
    <w:rsid w:val="00B66389"/>
    <w:rsid w:val="00B718CA"/>
    <w:rsid w:val="00B71F79"/>
    <w:rsid w:val="00B7372F"/>
    <w:rsid w:val="00B74295"/>
    <w:rsid w:val="00B74BAD"/>
    <w:rsid w:val="00B800CE"/>
    <w:rsid w:val="00B80336"/>
    <w:rsid w:val="00B82698"/>
    <w:rsid w:val="00B82908"/>
    <w:rsid w:val="00B856AB"/>
    <w:rsid w:val="00B870F3"/>
    <w:rsid w:val="00B92D63"/>
    <w:rsid w:val="00B943B9"/>
    <w:rsid w:val="00B9682E"/>
    <w:rsid w:val="00BA4FBF"/>
    <w:rsid w:val="00BA5122"/>
    <w:rsid w:val="00BA5B31"/>
    <w:rsid w:val="00BA77D4"/>
    <w:rsid w:val="00BB0D0A"/>
    <w:rsid w:val="00BB3231"/>
    <w:rsid w:val="00BB35D7"/>
    <w:rsid w:val="00BB38F7"/>
    <w:rsid w:val="00BB56F3"/>
    <w:rsid w:val="00BB710B"/>
    <w:rsid w:val="00BC098B"/>
    <w:rsid w:val="00BC275B"/>
    <w:rsid w:val="00BC39A4"/>
    <w:rsid w:val="00BC3C3F"/>
    <w:rsid w:val="00BC4695"/>
    <w:rsid w:val="00BC61E9"/>
    <w:rsid w:val="00BC6621"/>
    <w:rsid w:val="00BD0800"/>
    <w:rsid w:val="00BD2DD8"/>
    <w:rsid w:val="00BD36AD"/>
    <w:rsid w:val="00BD4DC8"/>
    <w:rsid w:val="00BD64C1"/>
    <w:rsid w:val="00BE0DE9"/>
    <w:rsid w:val="00BE0E62"/>
    <w:rsid w:val="00BE280D"/>
    <w:rsid w:val="00BE3302"/>
    <w:rsid w:val="00BE3B61"/>
    <w:rsid w:val="00BE551F"/>
    <w:rsid w:val="00BE59DF"/>
    <w:rsid w:val="00BE5D74"/>
    <w:rsid w:val="00BF0181"/>
    <w:rsid w:val="00BF09A4"/>
    <w:rsid w:val="00BF1169"/>
    <w:rsid w:val="00BF6A91"/>
    <w:rsid w:val="00BF7109"/>
    <w:rsid w:val="00C07F2F"/>
    <w:rsid w:val="00C10E16"/>
    <w:rsid w:val="00C12DB0"/>
    <w:rsid w:val="00C13ED2"/>
    <w:rsid w:val="00C178FC"/>
    <w:rsid w:val="00C17E4F"/>
    <w:rsid w:val="00C23669"/>
    <w:rsid w:val="00C24435"/>
    <w:rsid w:val="00C24F9E"/>
    <w:rsid w:val="00C30378"/>
    <w:rsid w:val="00C3037B"/>
    <w:rsid w:val="00C31B99"/>
    <w:rsid w:val="00C3553F"/>
    <w:rsid w:val="00C35E6E"/>
    <w:rsid w:val="00C36742"/>
    <w:rsid w:val="00C37533"/>
    <w:rsid w:val="00C40E61"/>
    <w:rsid w:val="00C412DF"/>
    <w:rsid w:val="00C43C01"/>
    <w:rsid w:val="00C4552E"/>
    <w:rsid w:val="00C45B92"/>
    <w:rsid w:val="00C46DBE"/>
    <w:rsid w:val="00C479DA"/>
    <w:rsid w:val="00C5092A"/>
    <w:rsid w:val="00C50972"/>
    <w:rsid w:val="00C520BB"/>
    <w:rsid w:val="00C534D1"/>
    <w:rsid w:val="00C54266"/>
    <w:rsid w:val="00C56CB0"/>
    <w:rsid w:val="00C61C14"/>
    <w:rsid w:val="00C61E5A"/>
    <w:rsid w:val="00C65ADB"/>
    <w:rsid w:val="00C669C4"/>
    <w:rsid w:val="00C67256"/>
    <w:rsid w:val="00C725A8"/>
    <w:rsid w:val="00C80662"/>
    <w:rsid w:val="00C80BF9"/>
    <w:rsid w:val="00C82122"/>
    <w:rsid w:val="00C82E68"/>
    <w:rsid w:val="00C847F7"/>
    <w:rsid w:val="00C851DD"/>
    <w:rsid w:val="00C85295"/>
    <w:rsid w:val="00C9375D"/>
    <w:rsid w:val="00C94A34"/>
    <w:rsid w:val="00C95BCA"/>
    <w:rsid w:val="00C96E31"/>
    <w:rsid w:val="00C9744B"/>
    <w:rsid w:val="00C97E60"/>
    <w:rsid w:val="00CA001D"/>
    <w:rsid w:val="00CA2D80"/>
    <w:rsid w:val="00CA54CC"/>
    <w:rsid w:val="00CA7EB1"/>
    <w:rsid w:val="00CB0716"/>
    <w:rsid w:val="00CB10BA"/>
    <w:rsid w:val="00CB1B4F"/>
    <w:rsid w:val="00CB2AFA"/>
    <w:rsid w:val="00CB2D4C"/>
    <w:rsid w:val="00CB2FE7"/>
    <w:rsid w:val="00CB49BA"/>
    <w:rsid w:val="00CB5CD6"/>
    <w:rsid w:val="00CB759A"/>
    <w:rsid w:val="00CC05EC"/>
    <w:rsid w:val="00CC3BC6"/>
    <w:rsid w:val="00CC5091"/>
    <w:rsid w:val="00CD191C"/>
    <w:rsid w:val="00CD4FE3"/>
    <w:rsid w:val="00CD565C"/>
    <w:rsid w:val="00CE0A94"/>
    <w:rsid w:val="00CE3037"/>
    <w:rsid w:val="00CE48E7"/>
    <w:rsid w:val="00CE534E"/>
    <w:rsid w:val="00CE567A"/>
    <w:rsid w:val="00CE6942"/>
    <w:rsid w:val="00CE6E2F"/>
    <w:rsid w:val="00CF4920"/>
    <w:rsid w:val="00CF5828"/>
    <w:rsid w:val="00CF69D6"/>
    <w:rsid w:val="00CF70E5"/>
    <w:rsid w:val="00CF7126"/>
    <w:rsid w:val="00CF745E"/>
    <w:rsid w:val="00D009D3"/>
    <w:rsid w:val="00D016C5"/>
    <w:rsid w:val="00D0180E"/>
    <w:rsid w:val="00D02CB7"/>
    <w:rsid w:val="00D06291"/>
    <w:rsid w:val="00D10802"/>
    <w:rsid w:val="00D12E14"/>
    <w:rsid w:val="00D13423"/>
    <w:rsid w:val="00D2042E"/>
    <w:rsid w:val="00D236F4"/>
    <w:rsid w:val="00D23F23"/>
    <w:rsid w:val="00D26543"/>
    <w:rsid w:val="00D3265D"/>
    <w:rsid w:val="00D32E21"/>
    <w:rsid w:val="00D342B2"/>
    <w:rsid w:val="00D356B5"/>
    <w:rsid w:val="00D36DA1"/>
    <w:rsid w:val="00D36E92"/>
    <w:rsid w:val="00D406F5"/>
    <w:rsid w:val="00D41F7D"/>
    <w:rsid w:val="00D4270B"/>
    <w:rsid w:val="00D465A3"/>
    <w:rsid w:val="00D4679C"/>
    <w:rsid w:val="00D52A7E"/>
    <w:rsid w:val="00D54C8A"/>
    <w:rsid w:val="00D60CBA"/>
    <w:rsid w:val="00D62823"/>
    <w:rsid w:val="00D63DB7"/>
    <w:rsid w:val="00D6594E"/>
    <w:rsid w:val="00D7002A"/>
    <w:rsid w:val="00D70D62"/>
    <w:rsid w:val="00D73B5B"/>
    <w:rsid w:val="00D74A89"/>
    <w:rsid w:val="00D75BA6"/>
    <w:rsid w:val="00D82CC7"/>
    <w:rsid w:val="00D84222"/>
    <w:rsid w:val="00D858A6"/>
    <w:rsid w:val="00D8623F"/>
    <w:rsid w:val="00D9190E"/>
    <w:rsid w:val="00D9195E"/>
    <w:rsid w:val="00D91AE7"/>
    <w:rsid w:val="00D92E1E"/>
    <w:rsid w:val="00D94B76"/>
    <w:rsid w:val="00D96293"/>
    <w:rsid w:val="00D96ABF"/>
    <w:rsid w:val="00D973FA"/>
    <w:rsid w:val="00D97960"/>
    <w:rsid w:val="00D97D5D"/>
    <w:rsid w:val="00DA0459"/>
    <w:rsid w:val="00DA0871"/>
    <w:rsid w:val="00DA1C1A"/>
    <w:rsid w:val="00DA23E3"/>
    <w:rsid w:val="00DA4A0B"/>
    <w:rsid w:val="00DA6B94"/>
    <w:rsid w:val="00DA7754"/>
    <w:rsid w:val="00DA7C63"/>
    <w:rsid w:val="00DA7D7A"/>
    <w:rsid w:val="00DB5F3A"/>
    <w:rsid w:val="00DB6DA7"/>
    <w:rsid w:val="00DB6EFA"/>
    <w:rsid w:val="00DC0C59"/>
    <w:rsid w:val="00DC0EBC"/>
    <w:rsid w:val="00DC16BC"/>
    <w:rsid w:val="00DC2004"/>
    <w:rsid w:val="00DC354E"/>
    <w:rsid w:val="00DC37D5"/>
    <w:rsid w:val="00DC4769"/>
    <w:rsid w:val="00DC63C7"/>
    <w:rsid w:val="00DC7D3C"/>
    <w:rsid w:val="00DD383F"/>
    <w:rsid w:val="00DD3F7A"/>
    <w:rsid w:val="00DE0C22"/>
    <w:rsid w:val="00DE4174"/>
    <w:rsid w:val="00DE4DB2"/>
    <w:rsid w:val="00DE5672"/>
    <w:rsid w:val="00DE6FF1"/>
    <w:rsid w:val="00DE7F51"/>
    <w:rsid w:val="00DF023D"/>
    <w:rsid w:val="00DF0C14"/>
    <w:rsid w:val="00DF0F17"/>
    <w:rsid w:val="00DF35F3"/>
    <w:rsid w:val="00DF373F"/>
    <w:rsid w:val="00DF41F2"/>
    <w:rsid w:val="00E1036B"/>
    <w:rsid w:val="00E10AEF"/>
    <w:rsid w:val="00E11D8F"/>
    <w:rsid w:val="00E145E7"/>
    <w:rsid w:val="00E15AC1"/>
    <w:rsid w:val="00E15BCC"/>
    <w:rsid w:val="00E172DC"/>
    <w:rsid w:val="00E21D45"/>
    <w:rsid w:val="00E2418F"/>
    <w:rsid w:val="00E265EE"/>
    <w:rsid w:val="00E300E1"/>
    <w:rsid w:val="00E32EF4"/>
    <w:rsid w:val="00E33D04"/>
    <w:rsid w:val="00E34EEF"/>
    <w:rsid w:val="00E3735D"/>
    <w:rsid w:val="00E42064"/>
    <w:rsid w:val="00E424FD"/>
    <w:rsid w:val="00E43260"/>
    <w:rsid w:val="00E43F25"/>
    <w:rsid w:val="00E4506F"/>
    <w:rsid w:val="00E4553C"/>
    <w:rsid w:val="00E456E6"/>
    <w:rsid w:val="00E4674F"/>
    <w:rsid w:val="00E46D49"/>
    <w:rsid w:val="00E47071"/>
    <w:rsid w:val="00E478A4"/>
    <w:rsid w:val="00E502B9"/>
    <w:rsid w:val="00E513FD"/>
    <w:rsid w:val="00E522C9"/>
    <w:rsid w:val="00E57F1D"/>
    <w:rsid w:val="00E61732"/>
    <w:rsid w:val="00E61B3D"/>
    <w:rsid w:val="00E703BF"/>
    <w:rsid w:val="00E731A7"/>
    <w:rsid w:val="00E7330D"/>
    <w:rsid w:val="00E7381A"/>
    <w:rsid w:val="00E73D87"/>
    <w:rsid w:val="00E740DD"/>
    <w:rsid w:val="00E74495"/>
    <w:rsid w:val="00E7482F"/>
    <w:rsid w:val="00E77D19"/>
    <w:rsid w:val="00E77F1F"/>
    <w:rsid w:val="00E804F2"/>
    <w:rsid w:val="00E8138D"/>
    <w:rsid w:val="00E814D4"/>
    <w:rsid w:val="00E81D65"/>
    <w:rsid w:val="00E86612"/>
    <w:rsid w:val="00E90FFC"/>
    <w:rsid w:val="00E912A2"/>
    <w:rsid w:val="00E914D8"/>
    <w:rsid w:val="00E923A3"/>
    <w:rsid w:val="00E949AA"/>
    <w:rsid w:val="00E95EF5"/>
    <w:rsid w:val="00EA38F7"/>
    <w:rsid w:val="00EA489B"/>
    <w:rsid w:val="00EA6F62"/>
    <w:rsid w:val="00EB2691"/>
    <w:rsid w:val="00EB4FB0"/>
    <w:rsid w:val="00EB5D73"/>
    <w:rsid w:val="00EB619A"/>
    <w:rsid w:val="00EB6937"/>
    <w:rsid w:val="00EB73D6"/>
    <w:rsid w:val="00EC2F19"/>
    <w:rsid w:val="00EC36E0"/>
    <w:rsid w:val="00EC3C6D"/>
    <w:rsid w:val="00EC7D42"/>
    <w:rsid w:val="00ED0051"/>
    <w:rsid w:val="00ED3EA4"/>
    <w:rsid w:val="00ED510D"/>
    <w:rsid w:val="00ED555B"/>
    <w:rsid w:val="00ED79FD"/>
    <w:rsid w:val="00EE2119"/>
    <w:rsid w:val="00EE220E"/>
    <w:rsid w:val="00EE2EB8"/>
    <w:rsid w:val="00EE7BD6"/>
    <w:rsid w:val="00EF1607"/>
    <w:rsid w:val="00EF2450"/>
    <w:rsid w:val="00EF3076"/>
    <w:rsid w:val="00EF5B9F"/>
    <w:rsid w:val="00F00673"/>
    <w:rsid w:val="00F06BD2"/>
    <w:rsid w:val="00F07412"/>
    <w:rsid w:val="00F122CA"/>
    <w:rsid w:val="00F1486C"/>
    <w:rsid w:val="00F14C89"/>
    <w:rsid w:val="00F1652E"/>
    <w:rsid w:val="00F2095F"/>
    <w:rsid w:val="00F22951"/>
    <w:rsid w:val="00F25EF4"/>
    <w:rsid w:val="00F272BD"/>
    <w:rsid w:val="00F313E3"/>
    <w:rsid w:val="00F33042"/>
    <w:rsid w:val="00F3446A"/>
    <w:rsid w:val="00F34E68"/>
    <w:rsid w:val="00F365C0"/>
    <w:rsid w:val="00F423A9"/>
    <w:rsid w:val="00F4458D"/>
    <w:rsid w:val="00F47520"/>
    <w:rsid w:val="00F5115D"/>
    <w:rsid w:val="00F539B6"/>
    <w:rsid w:val="00F562E7"/>
    <w:rsid w:val="00F60E7F"/>
    <w:rsid w:val="00F6145F"/>
    <w:rsid w:val="00F6225C"/>
    <w:rsid w:val="00F63FC8"/>
    <w:rsid w:val="00F65C38"/>
    <w:rsid w:val="00F67110"/>
    <w:rsid w:val="00F6713F"/>
    <w:rsid w:val="00F67962"/>
    <w:rsid w:val="00F70278"/>
    <w:rsid w:val="00F72C38"/>
    <w:rsid w:val="00F731A8"/>
    <w:rsid w:val="00F735E8"/>
    <w:rsid w:val="00F758E7"/>
    <w:rsid w:val="00F76580"/>
    <w:rsid w:val="00F82724"/>
    <w:rsid w:val="00F86EE7"/>
    <w:rsid w:val="00F87834"/>
    <w:rsid w:val="00F90C6F"/>
    <w:rsid w:val="00F9177B"/>
    <w:rsid w:val="00F94C9B"/>
    <w:rsid w:val="00F97C95"/>
    <w:rsid w:val="00FA0DC8"/>
    <w:rsid w:val="00FA2909"/>
    <w:rsid w:val="00FA3278"/>
    <w:rsid w:val="00FA45FF"/>
    <w:rsid w:val="00FA49AB"/>
    <w:rsid w:val="00FA6AED"/>
    <w:rsid w:val="00FA779C"/>
    <w:rsid w:val="00FA7FEA"/>
    <w:rsid w:val="00FB496E"/>
    <w:rsid w:val="00FC06E0"/>
    <w:rsid w:val="00FC26C2"/>
    <w:rsid w:val="00FC2982"/>
    <w:rsid w:val="00FC37B5"/>
    <w:rsid w:val="00FC3B5F"/>
    <w:rsid w:val="00FC638B"/>
    <w:rsid w:val="00FC70AE"/>
    <w:rsid w:val="00FD1950"/>
    <w:rsid w:val="00FD228F"/>
    <w:rsid w:val="00FD3B16"/>
    <w:rsid w:val="00FD613D"/>
    <w:rsid w:val="00FE1266"/>
    <w:rsid w:val="00FE149D"/>
    <w:rsid w:val="00FE2983"/>
    <w:rsid w:val="00FE47D1"/>
    <w:rsid w:val="00FE7634"/>
    <w:rsid w:val="00FE7F58"/>
    <w:rsid w:val="00FF18D2"/>
    <w:rsid w:val="00FF34F8"/>
    <w:rsid w:val="00FF4279"/>
    <w:rsid w:val="00FF6784"/>
    <w:rsid w:val="17CBF2CA"/>
    <w:rsid w:val="18BF2D00"/>
    <w:rsid w:val="1B35A961"/>
    <w:rsid w:val="24ADA104"/>
    <w:rsid w:val="2C477841"/>
    <w:rsid w:val="2ECE8ABC"/>
    <w:rsid w:val="308F6CCB"/>
    <w:rsid w:val="3F760466"/>
    <w:rsid w:val="46A2DC84"/>
    <w:rsid w:val="48DD9832"/>
    <w:rsid w:val="581E5FD3"/>
    <w:rsid w:val="5C5652DC"/>
    <w:rsid w:val="624D1E38"/>
    <w:rsid w:val="6C764173"/>
    <w:rsid w:val="70A3A3FE"/>
    <w:rsid w:val="73D314EC"/>
    <w:rsid w:val="73D381B4"/>
    <w:rsid w:val="7E4AA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1E618"/>
  <w15:chartTrackingRefBased/>
  <w15:docId w15:val="{A9630EAB-CE49-4F0C-B4D3-B6DD876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23E"/>
    <w:pPr>
      <w:spacing w:after="120"/>
      <w:contextualSpacing/>
      <w:jc w:val="both"/>
    </w:pPr>
    <w:rPr>
      <w:sz w:val="24"/>
      <w:szCs w:val="24"/>
      <w:lang w:val="en-US" w:eastAsia="en-US"/>
    </w:rPr>
  </w:style>
  <w:style w:type="paragraph" w:styleId="Titre1">
    <w:name w:val="heading 1"/>
    <w:basedOn w:val="StandardCont7"/>
    <w:next w:val="Normal"/>
    <w:link w:val="Titre1Car"/>
    <w:uiPriority w:val="1"/>
    <w:qFormat/>
    <w:rsid w:val="00EB4FB0"/>
    <w:pPr>
      <w:spacing w:before="240" w:after="120"/>
      <w:outlineLvl w:val="0"/>
    </w:pPr>
    <w:rPr>
      <w:u w:val="single"/>
      <w:lang w:val="en-GB"/>
    </w:rPr>
  </w:style>
  <w:style w:type="paragraph" w:styleId="Titre2">
    <w:name w:val="heading 2"/>
    <w:basedOn w:val="Normal"/>
    <w:next w:val="Normal"/>
    <w:qFormat/>
    <w:pPr>
      <w:keepNext/>
      <w:spacing w:before="240" w:after="60"/>
      <w:outlineLvl w:val="1"/>
    </w:pPr>
    <w:rPr>
      <w:rFonts w:ascii="Times New Roman Bold" w:hAnsi="Times New Roman Bold" w:cs="Arial"/>
      <w:b/>
      <w:bCs/>
      <w:i/>
      <w:iCs/>
      <w:sz w:val="28"/>
      <w:szCs w:val="28"/>
    </w:rPr>
  </w:style>
  <w:style w:type="paragraph" w:styleId="Titre3">
    <w:name w:val="heading 3"/>
    <w:basedOn w:val="Normal"/>
    <w:next w:val="Normal"/>
    <w:link w:val="Titre3Car"/>
    <w:qFormat/>
    <w:pPr>
      <w:keepNext/>
      <w:spacing w:before="240" w:after="60"/>
      <w:outlineLvl w:val="2"/>
    </w:pPr>
    <w:rPr>
      <w:rFonts w:ascii="Times New Roman Bold" w:hAnsi="Times New Roman Bold" w:cs="Arial"/>
      <w:b/>
      <w:bCs/>
      <w:sz w:val="26"/>
      <w:szCs w:val="26"/>
    </w:rPr>
  </w:style>
  <w:style w:type="paragraph" w:styleId="Titre4">
    <w:name w:val="heading 4"/>
    <w:basedOn w:val="Normal"/>
    <w:next w:val="Normal"/>
    <w:link w:val="Titre4Car"/>
    <w:qFormat/>
    <w:pPr>
      <w:keepNext/>
      <w:spacing w:after="240"/>
      <w:outlineLvl w:val="3"/>
    </w:pPr>
    <w:rPr>
      <w:rFonts w:ascii="Times New Roman Bold" w:hAnsi="Times New Roman Bold"/>
      <w:b/>
      <w:bCs/>
      <w:sz w:val="26"/>
      <w:szCs w:val="28"/>
    </w:rPr>
  </w:style>
  <w:style w:type="paragraph" w:styleId="Titre5">
    <w:name w:val="heading 5"/>
    <w:basedOn w:val="Normal"/>
    <w:qFormat/>
    <w:rsid w:val="004A5E9B"/>
    <w:pPr>
      <w:tabs>
        <w:tab w:val="num" w:pos="2160"/>
      </w:tabs>
      <w:spacing w:after="240"/>
      <w:ind w:left="1440" w:firstLine="720"/>
      <w:outlineLvl w:val="4"/>
    </w:pPr>
    <w:rPr>
      <w:szCs w:val="20"/>
    </w:rPr>
  </w:style>
  <w:style w:type="paragraph" w:styleId="Titre6">
    <w:name w:val="heading 6"/>
    <w:basedOn w:val="Normal"/>
    <w:qFormat/>
    <w:rsid w:val="004A5E9B"/>
    <w:pPr>
      <w:tabs>
        <w:tab w:val="num" w:pos="1440"/>
      </w:tabs>
      <w:spacing w:after="240"/>
      <w:ind w:left="1440" w:firstLine="720"/>
      <w:outlineLvl w:val="5"/>
    </w:pPr>
    <w:rPr>
      <w:szCs w:val="20"/>
    </w:rPr>
  </w:style>
  <w:style w:type="paragraph" w:styleId="Titre7">
    <w:name w:val="heading 7"/>
    <w:basedOn w:val="Normal"/>
    <w:qFormat/>
    <w:rsid w:val="004A5E9B"/>
    <w:pPr>
      <w:tabs>
        <w:tab w:val="num" w:pos="1296"/>
      </w:tabs>
      <w:spacing w:after="240"/>
      <w:ind w:left="1296" w:hanging="288"/>
      <w:outlineLvl w:val="6"/>
    </w:pPr>
    <w:rPr>
      <w:szCs w:val="20"/>
    </w:rPr>
  </w:style>
  <w:style w:type="paragraph" w:styleId="Titre8">
    <w:name w:val="heading 8"/>
    <w:basedOn w:val="Normal"/>
    <w:qFormat/>
    <w:rsid w:val="004A5E9B"/>
    <w:pPr>
      <w:tabs>
        <w:tab w:val="num" w:pos="1440"/>
      </w:tabs>
      <w:spacing w:before="120"/>
      <w:ind w:left="1440" w:hanging="432"/>
      <w:outlineLvl w:val="7"/>
    </w:pPr>
    <w:rPr>
      <w:szCs w:val="20"/>
    </w:rPr>
  </w:style>
  <w:style w:type="paragraph" w:styleId="Titre9">
    <w:name w:val="heading 9"/>
    <w:basedOn w:val="Normal"/>
    <w:qFormat/>
    <w:rsid w:val="004A5E9B"/>
    <w:pPr>
      <w:tabs>
        <w:tab w:val="num" w:pos="1584"/>
      </w:tabs>
      <w:spacing w:before="120"/>
      <w:ind w:left="1584" w:hanging="144"/>
      <w:outlineLvl w:val="8"/>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4A5E9B"/>
    <w:rPr>
      <w:rFonts w:ascii="Times New Roman Bold" w:hAnsi="Times New Roman Bold" w:cs="Arial"/>
      <w:b/>
      <w:bCs/>
      <w:sz w:val="26"/>
      <w:szCs w:val="26"/>
      <w:lang w:val="en-US" w:eastAsia="en-US" w:bidi="ar-SA"/>
    </w:rPr>
  </w:style>
  <w:style w:type="character" w:customStyle="1" w:styleId="Titre4Car">
    <w:name w:val="Titre 4 Car"/>
    <w:link w:val="Titre4"/>
    <w:rsid w:val="004A5E9B"/>
    <w:rPr>
      <w:rFonts w:ascii="Times New Roman Bold" w:hAnsi="Times New Roman Bold"/>
      <w:b/>
      <w:bCs/>
      <w:sz w:val="26"/>
      <w:szCs w:val="28"/>
      <w:lang w:val="en-US" w:eastAsia="en-US" w:bidi="ar-SA"/>
    </w:rPr>
  </w:style>
  <w:style w:type="paragraph" w:styleId="Notedebasdepage">
    <w:name w:val="footnote text"/>
    <w:basedOn w:val="Normal"/>
    <w:semiHidden/>
    <w:pPr>
      <w:ind w:left="720"/>
    </w:pPr>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680"/>
        <w:tab w:val="right" w:pos="9360"/>
      </w:tabs>
      <w:jc w:val="left"/>
    </w:pPr>
  </w:style>
  <w:style w:type="paragraph" w:styleId="Corpsdetexte">
    <w:name w:val="Body Text"/>
    <w:basedOn w:val="Normal"/>
    <w:link w:val="CorpsdetexteCar"/>
    <w:uiPriority w:val="1"/>
    <w:qFormat/>
    <w:pPr>
      <w:spacing w:after="240"/>
    </w:pPr>
  </w:style>
  <w:style w:type="character" w:customStyle="1" w:styleId="CorpsdetexteCar">
    <w:name w:val="Corps de texte Car"/>
    <w:link w:val="Corpsdetexte"/>
    <w:rsid w:val="004A5E9B"/>
    <w:rPr>
      <w:sz w:val="24"/>
      <w:szCs w:val="24"/>
      <w:lang w:val="en-US" w:eastAsia="en-US" w:bidi="ar-SA"/>
    </w:rPr>
  </w:style>
  <w:style w:type="paragraph" w:styleId="Retrait1religne">
    <w:name w:val="Body Text First Indent"/>
    <w:basedOn w:val="Corpsdetexte"/>
    <w:pPr>
      <w:ind w:firstLine="720"/>
    </w:pPr>
  </w:style>
  <w:style w:type="paragraph" w:styleId="Adresseexpditeur">
    <w:name w:val="envelope return"/>
    <w:basedOn w:val="Normal"/>
    <w:rPr>
      <w:rFonts w:ascii="Arrus BT" w:hAnsi="Arrus BT" w:cs="Arial"/>
      <w:sz w:val="16"/>
    </w:rPr>
  </w:style>
  <w:style w:type="paragraph" w:styleId="Adressedestinataire">
    <w:name w:val="envelope address"/>
    <w:basedOn w:val="Normal"/>
    <w:pPr>
      <w:framePr w:w="7920" w:h="1987" w:hRule="exact" w:hSpace="187" w:vSpace="187" w:wrap="around" w:hAnchor="page" w:x="6481" w:y="2953"/>
      <w:ind w:left="2880"/>
    </w:pPr>
    <w:rPr>
      <w:rFonts w:cs="Arial"/>
    </w:rPr>
  </w:style>
  <w:style w:type="paragraph" w:customStyle="1" w:styleId="BPHeading2">
    <w:name w:val="BPHeading 2"/>
    <w:basedOn w:val="Normal"/>
    <w:next w:val="Corpsdetexte"/>
    <w:autoRedefine/>
    <w:pPr>
      <w:pBdr>
        <w:bottom w:val="single" w:sz="12" w:space="1" w:color="auto"/>
      </w:pBdr>
      <w:autoSpaceDE w:val="0"/>
      <w:autoSpaceDN w:val="0"/>
      <w:adjustRightInd w:val="0"/>
      <w:spacing w:after="240"/>
      <w:jc w:val="left"/>
      <w:outlineLvl w:val="0"/>
    </w:pPr>
    <w:rPr>
      <w:rFonts w:ascii="Arial" w:hAnsi="Arial" w:cs="Arial"/>
      <w:b/>
      <w:bCs/>
      <w:sz w:val="32"/>
      <w:szCs w:val="32"/>
    </w:rPr>
  </w:style>
  <w:style w:type="paragraph" w:customStyle="1" w:styleId="BPHeading3">
    <w:name w:val="BPHeading 3"/>
    <w:basedOn w:val="Corpsdetexte"/>
    <w:next w:val="Corpsdetexte"/>
    <w:pPr>
      <w:keepNext/>
      <w:spacing w:before="240" w:after="120"/>
      <w:outlineLvl w:val="1"/>
    </w:pPr>
    <w:rPr>
      <w:rFonts w:ascii="Arial" w:hAnsi="Arial"/>
      <w:b/>
      <w:sz w:val="26"/>
      <w:u w:val="thick"/>
    </w:rPr>
  </w:style>
  <w:style w:type="paragraph" w:customStyle="1" w:styleId="StandardCont1">
    <w:name w:val="Standard Cont 1"/>
    <w:basedOn w:val="Normal"/>
    <w:pPr>
      <w:spacing w:after="240"/>
    </w:pPr>
    <w:rPr>
      <w:szCs w:val="20"/>
    </w:rPr>
  </w:style>
  <w:style w:type="paragraph" w:customStyle="1" w:styleId="StandardCont2">
    <w:name w:val="Standard Cont 2"/>
    <w:basedOn w:val="StandardCont1"/>
  </w:style>
  <w:style w:type="paragraph" w:styleId="TM2">
    <w:name w:val="toc 2"/>
    <w:basedOn w:val="Normal"/>
    <w:next w:val="Normal"/>
    <w:autoRedefine/>
    <w:semiHidden/>
    <w:pPr>
      <w:ind w:left="360"/>
    </w:pPr>
  </w:style>
  <w:style w:type="paragraph" w:styleId="TM1">
    <w:name w:val="toc 1"/>
    <w:basedOn w:val="Normal"/>
    <w:next w:val="Normal"/>
    <w:autoRedefine/>
    <w:semiHidden/>
  </w:style>
  <w:style w:type="paragraph" w:styleId="Normalcentr">
    <w:name w:val="Block Text"/>
    <w:basedOn w:val="Normal"/>
    <w:pPr>
      <w:spacing w:after="240"/>
      <w:ind w:left="720" w:right="720"/>
    </w:pPr>
  </w:style>
  <w:style w:type="paragraph" w:styleId="Corpsdetexte2">
    <w:name w:val="Body Text 2"/>
    <w:basedOn w:val="Normal"/>
    <w:pPr>
      <w:spacing w:after="240" w:line="480" w:lineRule="auto"/>
    </w:pPr>
  </w:style>
  <w:style w:type="paragraph" w:styleId="Corpsdetexte3">
    <w:name w:val="Body Text 3"/>
    <w:basedOn w:val="Normal"/>
    <w:pPr>
      <w:spacing w:after="240" w:line="360" w:lineRule="auto"/>
    </w:pPr>
    <w:rPr>
      <w:sz w:val="16"/>
      <w:szCs w:val="16"/>
    </w:rPr>
  </w:style>
  <w:style w:type="paragraph" w:styleId="Retraitcorpsdetexte">
    <w:name w:val="Body Text Indent"/>
    <w:basedOn w:val="Normal"/>
    <w:pPr>
      <w:spacing w:after="240"/>
      <w:ind w:left="720"/>
    </w:pPr>
  </w:style>
  <w:style w:type="paragraph" w:styleId="Retraitcorpset1relig">
    <w:name w:val="Body Text First Indent 2"/>
    <w:basedOn w:val="Retraitcorpsdetexte"/>
    <w:pPr>
      <w:spacing w:line="480" w:lineRule="auto"/>
      <w:ind w:left="0" w:firstLine="720"/>
    </w:pPr>
  </w:style>
  <w:style w:type="paragraph" w:styleId="Retraitcorpsdetexte2">
    <w:name w:val="Body Text Indent 2"/>
    <w:basedOn w:val="Normal"/>
    <w:pPr>
      <w:spacing w:after="240" w:line="480" w:lineRule="auto"/>
      <w:ind w:left="720"/>
    </w:pPr>
  </w:style>
  <w:style w:type="paragraph" w:styleId="Retraitcorpsdetexte3">
    <w:name w:val="Body Text Indent 3"/>
    <w:basedOn w:val="Normal"/>
    <w:pPr>
      <w:spacing w:after="240" w:line="360" w:lineRule="auto"/>
      <w:ind w:left="720"/>
    </w:pPr>
    <w:rPr>
      <w:sz w:val="16"/>
      <w:szCs w:val="16"/>
    </w:rPr>
  </w:style>
  <w:style w:type="paragraph" w:customStyle="1" w:styleId="BPAddress">
    <w:name w:val="BP Address"/>
    <w:basedOn w:val="Normal"/>
    <w:pPr>
      <w:ind w:left="432" w:right="288"/>
    </w:pPr>
  </w:style>
  <w:style w:type="paragraph" w:customStyle="1" w:styleId="BPLetterText">
    <w:name w:val="BP Letter Text"/>
    <w:basedOn w:val="Normal"/>
    <w:pPr>
      <w:spacing w:after="240"/>
      <w:ind w:left="432" w:right="288"/>
    </w:pPr>
  </w:style>
  <w:style w:type="paragraph" w:customStyle="1" w:styleId="BPReLine">
    <w:name w:val="BP Re: Line"/>
    <w:basedOn w:val="Normal"/>
    <w:pPr>
      <w:spacing w:after="240"/>
      <w:ind w:left="1872" w:right="288" w:hanging="720"/>
    </w:pPr>
  </w:style>
  <w:style w:type="paragraph" w:customStyle="1" w:styleId="BPSalutation">
    <w:name w:val="BP Salutation"/>
    <w:basedOn w:val="Normal"/>
    <w:pPr>
      <w:spacing w:after="240"/>
      <w:ind w:left="432" w:right="288"/>
    </w:pPr>
  </w:style>
  <w:style w:type="paragraph" w:styleId="Lgende">
    <w:name w:val="caption"/>
    <w:basedOn w:val="Normal"/>
    <w:next w:val="Normal"/>
    <w:qFormat/>
    <w:pPr>
      <w:spacing w:before="120" w:after="240"/>
    </w:pPr>
    <w:rPr>
      <w:rFonts w:ascii="Times New Roman Bold" w:hAnsi="Times New Roman Bold"/>
      <w:b/>
      <w:bCs/>
    </w:rPr>
  </w:style>
  <w:style w:type="paragraph" w:styleId="Formuledepolitesse">
    <w:name w:val="Closing"/>
    <w:basedOn w:val="Normal"/>
    <w:pPr>
      <w:spacing w:after="240"/>
      <w:ind w:left="4680"/>
    </w:pPr>
  </w:style>
  <w:style w:type="paragraph" w:styleId="Notedefin">
    <w:name w:val="endnote text"/>
    <w:basedOn w:val="Normal"/>
    <w:semiHidden/>
  </w:style>
  <w:style w:type="paragraph" w:styleId="Index1">
    <w:name w:val="index 1"/>
    <w:basedOn w:val="Normal"/>
    <w:next w:val="Normal"/>
    <w:autoRedefine/>
    <w:semiHidden/>
    <w:pPr>
      <w:ind w:left="245" w:hanging="245"/>
    </w:pPr>
  </w:style>
  <w:style w:type="paragraph" w:styleId="Titreindex">
    <w:name w:val="index heading"/>
    <w:basedOn w:val="Normal"/>
    <w:next w:val="Index1"/>
    <w:semiHidden/>
    <w:pPr>
      <w:spacing w:after="240"/>
    </w:pPr>
    <w:rPr>
      <w:rFonts w:cs="Arial"/>
      <w:b/>
      <w:bCs/>
    </w:rPr>
  </w:style>
  <w:style w:type="paragraph" w:styleId="Liste">
    <w:name w:val="List"/>
    <w:basedOn w:val="Normal"/>
    <w:pPr>
      <w:ind w:left="720"/>
    </w:pPr>
  </w:style>
  <w:style w:type="paragraph" w:styleId="Liste2">
    <w:name w:val="List 2"/>
    <w:basedOn w:val="Normal"/>
    <w:pPr>
      <w:ind w:left="2160" w:hanging="2160"/>
    </w:pPr>
  </w:style>
  <w:style w:type="paragraph" w:styleId="Liste3">
    <w:name w:val="List 3"/>
    <w:basedOn w:val="Normal"/>
    <w:pPr>
      <w:ind w:left="2160" w:hanging="720"/>
    </w:pPr>
  </w:style>
  <w:style w:type="paragraph" w:styleId="Liste4">
    <w:name w:val="List 4"/>
    <w:basedOn w:val="Normal"/>
    <w:pPr>
      <w:ind w:left="2880" w:hanging="720"/>
    </w:pPr>
  </w:style>
  <w:style w:type="paragraph" w:styleId="Liste5">
    <w:name w:val="List 5"/>
    <w:basedOn w:val="Normal"/>
    <w:pPr>
      <w:ind w:left="3600" w:hanging="720"/>
    </w:pPr>
  </w:style>
  <w:style w:type="paragraph" w:styleId="Listepuces">
    <w:name w:val="List Bullet"/>
    <w:basedOn w:val="Normal"/>
    <w:autoRedefine/>
    <w:pPr>
      <w:numPr>
        <w:numId w:val="1"/>
      </w:numPr>
      <w:spacing w:after="240"/>
      <w:ind w:left="720" w:hanging="720"/>
    </w:pPr>
  </w:style>
  <w:style w:type="paragraph" w:styleId="Listepuces2">
    <w:name w:val="List Bullet 2"/>
    <w:basedOn w:val="Normal"/>
    <w:autoRedefine/>
    <w:pPr>
      <w:tabs>
        <w:tab w:val="num" w:pos="720"/>
      </w:tabs>
      <w:spacing w:after="240"/>
      <w:ind w:left="1440" w:hanging="720"/>
    </w:pPr>
  </w:style>
  <w:style w:type="paragraph" w:styleId="Listepuces3">
    <w:name w:val="List Bullet 3"/>
    <w:basedOn w:val="Normal"/>
    <w:autoRedefine/>
    <w:pPr>
      <w:numPr>
        <w:numId w:val="3"/>
      </w:numPr>
      <w:spacing w:after="240"/>
      <w:ind w:left="864" w:hanging="720"/>
    </w:pPr>
  </w:style>
  <w:style w:type="paragraph" w:styleId="Listepuces4">
    <w:name w:val="List Bullet 4"/>
    <w:basedOn w:val="Normal"/>
    <w:autoRedefine/>
    <w:pPr>
      <w:numPr>
        <w:numId w:val="4"/>
      </w:numPr>
      <w:spacing w:after="240"/>
      <w:ind w:left="2880" w:hanging="720"/>
    </w:pPr>
  </w:style>
  <w:style w:type="paragraph" w:styleId="Listepuces5">
    <w:name w:val="List Bullet 5"/>
    <w:basedOn w:val="Normal"/>
    <w:autoRedefine/>
    <w:pPr>
      <w:numPr>
        <w:numId w:val="5"/>
      </w:numPr>
      <w:spacing w:after="240"/>
      <w:ind w:left="3600" w:hanging="720"/>
    </w:pPr>
  </w:style>
  <w:style w:type="paragraph" w:styleId="Listecontinue">
    <w:name w:val="List Continue"/>
    <w:basedOn w:val="Normal"/>
    <w:pPr>
      <w:ind w:left="720"/>
    </w:pPr>
  </w:style>
  <w:style w:type="paragraph" w:styleId="Listecontinue2">
    <w:name w:val="List Continue 2"/>
    <w:basedOn w:val="Normal"/>
    <w:pPr>
      <w:ind w:left="1440"/>
    </w:pPr>
  </w:style>
  <w:style w:type="paragraph" w:styleId="Listecontinue3">
    <w:name w:val="List Continue 3"/>
    <w:basedOn w:val="Normal"/>
    <w:pPr>
      <w:ind w:left="2160"/>
    </w:pPr>
  </w:style>
  <w:style w:type="paragraph" w:styleId="Listecontinue4">
    <w:name w:val="List Continue 4"/>
    <w:basedOn w:val="Normal"/>
    <w:pPr>
      <w:ind w:left="2880"/>
    </w:pPr>
  </w:style>
  <w:style w:type="paragraph" w:styleId="Listecontinue5">
    <w:name w:val="List Continue 5"/>
    <w:basedOn w:val="Normal"/>
    <w:pPr>
      <w:ind w:left="3600"/>
    </w:pPr>
  </w:style>
  <w:style w:type="paragraph" w:styleId="Listenumros">
    <w:name w:val="List Number"/>
    <w:basedOn w:val="Normal"/>
    <w:pPr>
      <w:numPr>
        <w:numId w:val="6"/>
      </w:numPr>
      <w:tabs>
        <w:tab w:val="clear" w:pos="360"/>
        <w:tab w:val="num" w:pos="720"/>
      </w:tabs>
      <w:spacing w:after="240"/>
      <w:ind w:left="0" w:firstLine="0"/>
    </w:pPr>
  </w:style>
  <w:style w:type="paragraph" w:styleId="Listenumros2">
    <w:name w:val="List Number 2"/>
    <w:basedOn w:val="Normal"/>
    <w:pPr>
      <w:numPr>
        <w:numId w:val="7"/>
      </w:numPr>
      <w:tabs>
        <w:tab w:val="clear" w:pos="720"/>
        <w:tab w:val="num" w:pos="1440"/>
      </w:tabs>
      <w:spacing w:after="240"/>
      <w:ind w:firstLine="0"/>
    </w:pPr>
  </w:style>
  <w:style w:type="paragraph" w:styleId="Listenumros3">
    <w:name w:val="List Number 3"/>
    <w:basedOn w:val="Normal"/>
    <w:pPr>
      <w:numPr>
        <w:numId w:val="8"/>
      </w:numPr>
      <w:tabs>
        <w:tab w:val="clear" w:pos="1080"/>
        <w:tab w:val="num" w:pos="2160"/>
      </w:tabs>
      <w:spacing w:after="240"/>
      <w:ind w:left="1440" w:firstLine="0"/>
    </w:pPr>
  </w:style>
  <w:style w:type="paragraph" w:styleId="Listenumros4">
    <w:name w:val="List Number 4"/>
    <w:basedOn w:val="Normal"/>
    <w:pPr>
      <w:numPr>
        <w:numId w:val="9"/>
      </w:numPr>
      <w:tabs>
        <w:tab w:val="clear" w:pos="1440"/>
        <w:tab w:val="num" w:pos="2880"/>
      </w:tabs>
      <w:spacing w:after="240"/>
      <w:ind w:left="2160" w:firstLine="0"/>
    </w:pPr>
  </w:style>
  <w:style w:type="paragraph" w:styleId="Listenumros5">
    <w:name w:val="List Number 5"/>
    <w:basedOn w:val="Normal"/>
    <w:pPr>
      <w:numPr>
        <w:numId w:val="10"/>
      </w:numPr>
      <w:spacing w:after="240"/>
      <w:ind w:left="1440" w:firstLine="0"/>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Retraitnormal">
    <w:name w:val="Normal Indent"/>
    <w:basedOn w:val="Normal"/>
    <w:pPr>
      <w:ind w:left="720"/>
    </w:pPr>
  </w:style>
  <w:style w:type="paragraph" w:styleId="Titredenote">
    <w:name w:val="Note Heading"/>
    <w:basedOn w:val="Normal"/>
    <w:next w:val="Normal"/>
  </w:style>
  <w:style w:type="paragraph" w:styleId="Salutations">
    <w:name w:val="Salutation"/>
    <w:basedOn w:val="Normal"/>
    <w:next w:val="Normal"/>
    <w:pPr>
      <w:spacing w:after="240"/>
    </w:pPr>
  </w:style>
  <w:style w:type="paragraph" w:styleId="Sous-titre">
    <w:name w:val="Subtitle"/>
    <w:basedOn w:val="Normal"/>
    <w:qFormat/>
    <w:pPr>
      <w:spacing w:before="240" w:after="240"/>
      <w:jc w:val="center"/>
      <w:outlineLvl w:val="1"/>
    </w:pPr>
    <w:rPr>
      <w:rFonts w:cs="Arial"/>
    </w:rPr>
  </w:style>
  <w:style w:type="paragraph" w:styleId="Tabledesrfrencesjuridiques">
    <w:name w:val="table of authorities"/>
    <w:basedOn w:val="Normal"/>
    <w:next w:val="Normal"/>
    <w:semiHidden/>
    <w:pPr>
      <w:ind w:left="360" w:hanging="360"/>
    </w:pPr>
  </w:style>
  <w:style w:type="paragraph" w:styleId="Tabledesillustrations">
    <w:name w:val="table of figures"/>
    <w:basedOn w:val="Normal"/>
    <w:next w:val="Normal"/>
    <w:semiHidden/>
    <w:pPr>
      <w:ind w:left="720" w:hanging="720"/>
    </w:pPr>
  </w:style>
  <w:style w:type="paragraph" w:styleId="Titre">
    <w:name w:val="Title"/>
    <w:basedOn w:val="Normal"/>
    <w:next w:val="Sous-titre"/>
    <w:qFormat/>
    <w:pPr>
      <w:spacing w:before="240" w:after="240"/>
      <w:jc w:val="center"/>
      <w:outlineLvl w:val="0"/>
    </w:pPr>
    <w:rPr>
      <w:rFonts w:cs="Arial"/>
      <w:b/>
      <w:bCs/>
      <w:kern w:val="28"/>
      <w:sz w:val="32"/>
      <w:szCs w:val="32"/>
    </w:rPr>
  </w:style>
  <w:style w:type="paragraph" w:styleId="TitreTR">
    <w:name w:val="toa heading"/>
    <w:basedOn w:val="Normal"/>
    <w:next w:val="Normal"/>
    <w:semiHidden/>
    <w:pPr>
      <w:spacing w:before="120" w:after="240"/>
    </w:pPr>
    <w:rPr>
      <w:rFonts w:cs="Arial"/>
      <w:b/>
      <w:bCs/>
    </w:rPr>
  </w:style>
  <w:style w:type="paragraph" w:styleId="TM3">
    <w:name w:val="toc 3"/>
    <w:basedOn w:val="Normal"/>
    <w:next w:val="Normal"/>
    <w:autoRedefine/>
    <w:semiHidden/>
    <w:pPr>
      <w:ind w:left="720"/>
    </w:pPr>
  </w:style>
  <w:style w:type="paragraph" w:styleId="TM4">
    <w:name w:val="toc 4"/>
    <w:basedOn w:val="Normal"/>
    <w:next w:val="Normal"/>
    <w:autoRedefine/>
    <w:semiHidden/>
    <w:pPr>
      <w:ind w:left="1080"/>
    </w:pPr>
  </w:style>
  <w:style w:type="paragraph" w:styleId="TM5">
    <w:name w:val="toc 5"/>
    <w:basedOn w:val="Normal"/>
    <w:next w:val="Normal"/>
    <w:autoRedefine/>
    <w:semiHidden/>
    <w:pPr>
      <w:ind w:left="1440"/>
    </w:pPr>
  </w:style>
  <w:style w:type="paragraph" w:styleId="TM6">
    <w:name w:val="toc 6"/>
    <w:basedOn w:val="Normal"/>
    <w:next w:val="Normal"/>
    <w:autoRedefine/>
    <w:semiHidden/>
    <w:pPr>
      <w:ind w:left="1800"/>
    </w:pPr>
  </w:style>
  <w:style w:type="paragraph" w:styleId="TM7">
    <w:name w:val="toc 7"/>
    <w:basedOn w:val="Normal"/>
    <w:next w:val="Normal"/>
    <w:autoRedefine/>
    <w:semiHidden/>
    <w:pPr>
      <w:ind w:left="2160"/>
    </w:pPr>
  </w:style>
  <w:style w:type="paragraph" w:styleId="TM8">
    <w:name w:val="toc 8"/>
    <w:basedOn w:val="Normal"/>
    <w:next w:val="Normal"/>
    <w:autoRedefine/>
    <w:semiHidden/>
    <w:pPr>
      <w:ind w:left="2520"/>
    </w:pPr>
  </w:style>
  <w:style w:type="paragraph" w:customStyle="1" w:styleId="BPInitials">
    <w:name w:val="BP Initials"/>
    <w:basedOn w:val="Formuledepolitesse"/>
    <w:pPr>
      <w:ind w:left="432" w:right="288"/>
    </w:pPr>
  </w:style>
  <w:style w:type="paragraph" w:customStyle="1" w:styleId="BPReferenceLine">
    <w:name w:val="BP Reference Line"/>
    <w:basedOn w:val="Normal"/>
    <w:pPr>
      <w:spacing w:after="240"/>
      <w:ind w:left="1872" w:right="288" w:hanging="720"/>
    </w:pPr>
  </w:style>
  <w:style w:type="paragraph" w:customStyle="1" w:styleId="BPMemoAddress">
    <w:name w:val="BP Memo Address"/>
    <w:basedOn w:val="Normal"/>
    <w:pPr>
      <w:spacing w:after="240"/>
    </w:pPr>
  </w:style>
  <w:style w:type="paragraph" w:customStyle="1" w:styleId="LeftSignatureLine">
    <w:name w:val="Left Signature Line"/>
    <w:basedOn w:val="Normal"/>
    <w:pPr>
      <w:tabs>
        <w:tab w:val="left" w:pos="9270"/>
      </w:tabs>
      <w:ind w:right="4320"/>
    </w:pPr>
    <w:rPr>
      <w:u w:val="single"/>
    </w:rPr>
  </w:style>
  <w:style w:type="paragraph" w:customStyle="1" w:styleId="Bullet">
    <w:name w:val="Bullet"/>
    <w:basedOn w:val="Normal"/>
    <w:pPr>
      <w:numPr>
        <w:numId w:val="11"/>
      </w:numPr>
    </w:pPr>
  </w:style>
  <w:style w:type="paragraph" w:styleId="Signature">
    <w:name w:val="Signature"/>
    <w:basedOn w:val="Normal"/>
    <w:pPr>
      <w:ind w:left="4680"/>
    </w:pPr>
  </w:style>
  <w:style w:type="paragraph" w:customStyle="1" w:styleId="LeftUnderline">
    <w:name w:val="LeftUnderline"/>
    <w:basedOn w:val="Corpsdetexte"/>
    <w:next w:val="Corpsdetexte"/>
    <w:pPr>
      <w:keepNext/>
      <w:outlineLvl w:val="1"/>
    </w:pPr>
    <w:rPr>
      <w:u w:val="single"/>
    </w:rPr>
  </w:style>
  <w:style w:type="paragraph" w:customStyle="1" w:styleId="BPClosing">
    <w:name w:val="BP Closing"/>
    <w:basedOn w:val="BPLetterText"/>
    <w:pPr>
      <w:spacing w:after="0"/>
      <w:ind w:left="4766" w:right="0"/>
      <w:jc w:val="left"/>
    </w:pPr>
  </w:style>
  <w:style w:type="paragraph" w:customStyle="1" w:styleId="FlushRight">
    <w:name w:val="Flush Right"/>
    <w:basedOn w:val="Normal"/>
    <w:pPr>
      <w:jc w:val="right"/>
    </w:pPr>
  </w:style>
  <w:style w:type="paragraph" w:customStyle="1" w:styleId="CtrHdgCapBold">
    <w:name w:val="CtrHdgCapBold"/>
    <w:basedOn w:val="Normal"/>
    <w:next w:val="Corpsdetexte"/>
    <w:pPr>
      <w:spacing w:after="240"/>
      <w:jc w:val="center"/>
      <w:outlineLvl w:val="0"/>
    </w:pPr>
    <w:rPr>
      <w:rFonts w:ascii="Times New Roman Bold" w:hAnsi="Times New Roman Bold"/>
      <w:b/>
      <w:caps/>
    </w:rPr>
  </w:style>
  <w:style w:type="paragraph" w:customStyle="1" w:styleId="CenterCapsBold">
    <w:name w:val="Center Caps Bold"/>
    <w:basedOn w:val="Normal"/>
    <w:next w:val="Corpsdetexte"/>
    <w:pPr>
      <w:keepNext/>
      <w:spacing w:after="240"/>
      <w:jc w:val="center"/>
      <w:outlineLvl w:val="0"/>
    </w:pPr>
    <w:rPr>
      <w:rFonts w:ascii="Times New Roman Bold" w:hAnsi="Times New Roman Bold"/>
      <w:b/>
      <w:caps/>
    </w:rPr>
  </w:style>
  <w:style w:type="paragraph" w:customStyle="1" w:styleId="ChristmasCard">
    <w:name w:val="Christmas Card"/>
    <w:basedOn w:val="Normal"/>
    <w:rPr>
      <w:rFonts w:ascii="Script MT Bold" w:hAnsi="Script MT Bold"/>
      <w:sz w:val="28"/>
    </w:rPr>
  </w:style>
  <w:style w:type="paragraph" w:customStyle="1" w:styleId="BPLetterHeader">
    <w:name w:val="BP Letter Header"/>
    <w:basedOn w:val="Normal"/>
    <w:pPr>
      <w:ind w:left="432" w:right="288"/>
    </w:pPr>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pPr>
      <w:numPr>
        <w:numId w:val="28"/>
      </w:numPr>
    </w:pPr>
  </w:style>
  <w:style w:type="paragraph" w:customStyle="1" w:styleId="StandardCont8">
    <w:name w:val="Standard Cont 8"/>
    <w:basedOn w:val="StandardCont7"/>
    <w:pPr>
      <w:numPr>
        <w:ilvl w:val="1"/>
      </w:numPr>
    </w:pPr>
  </w:style>
  <w:style w:type="paragraph" w:customStyle="1" w:styleId="StandardCont9">
    <w:name w:val="Standard Cont 9"/>
    <w:basedOn w:val="StandardCont8"/>
    <w:pPr>
      <w:numPr>
        <w:ilvl w:val="2"/>
      </w:numPr>
    </w:pPr>
  </w:style>
  <w:style w:type="paragraph" w:customStyle="1" w:styleId="StandardL1">
    <w:name w:val="Standard_L1"/>
    <w:basedOn w:val="Normal"/>
    <w:next w:val="Corpsdetexte"/>
    <w:pPr>
      <w:numPr>
        <w:ilvl w:val="3"/>
        <w:numId w:val="28"/>
      </w:numPr>
      <w:spacing w:after="240"/>
      <w:outlineLvl w:val="0"/>
    </w:pPr>
    <w:rPr>
      <w:szCs w:val="20"/>
    </w:rPr>
  </w:style>
  <w:style w:type="paragraph" w:customStyle="1" w:styleId="StandardL2">
    <w:name w:val="Standard_L2"/>
    <w:basedOn w:val="StandardL1"/>
    <w:next w:val="Corpsdetexte"/>
    <w:pPr>
      <w:numPr>
        <w:ilvl w:val="4"/>
      </w:numPr>
      <w:outlineLvl w:val="1"/>
    </w:pPr>
  </w:style>
  <w:style w:type="paragraph" w:customStyle="1" w:styleId="StandardL3">
    <w:name w:val="Standard_L3"/>
    <w:basedOn w:val="StandardL2"/>
    <w:next w:val="Corpsdetexte"/>
    <w:pPr>
      <w:numPr>
        <w:ilvl w:val="5"/>
      </w:numPr>
      <w:jc w:val="left"/>
      <w:outlineLvl w:val="2"/>
    </w:pPr>
  </w:style>
  <w:style w:type="paragraph" w:customStyle="1" w:styleId="StandardL4">
    <w:name w:val="Standard_L4"/>
    <w:basedOn w:val="StandardL3"/>
    <w:next w:val="Corpsdetexte"/>
    <w:pPr>
      <w:numPr>
        <w:ilvl w:val="6"/>
      </w:numPr>
      <w:outlineLvl w:val="3"/>
    </w:pPr>
  </w:style>
  <w:style w:type="paragraph" w:customStyle="1" w:styleId="StandardL5">
    <w:name w:val="Standard_L5"/>
    <w:basedOn w:val="StandardL4"/>
    <w:next w:val="Corpsdetexte"/>
    <w:pPr>
      <w:numPr>
        <w:ilvl w:val="7"/>
      </w:numPr>
      <w:outlineLvl w:val="4"/>
    </w:pPr>
  </w:style>
  <w:style w:type="paragraph" w:customStyle="1" w:styleId="StandardL6">
    <w:name w:val="Standard_L6"/>
    <w:basedOn w:val="StandardL5"/>
    <w:next w:val="Corpsdetexte"/>
    <w:pPr>
      <w:numPr>
        <w:ilvl w:val="8"/>
      </w:numPr>
      <w:outlineLvl w:val="5"/>
    </w:pPr>
  </w:style>
  <w:style w:type="paragraph" w:customStyle="1" w:styleId="StandardL7">
    <w:name w:val="Standard_L7"/>
    <w:basedOn w:val="StandardL6"/>
    <w:next w:val="Corpsdetexte"/>
    <w:pPr>
      <w:numPr>
        <w:ilvl w:val="0"/>
        <w:numId w:val="0"/>
      </w:numPr>
      <w:tabs>
        <w:tab w:val="num" w:pos="5040"/>
      </w:tabs>
      <w:ind w:firstLine="4320"/>
      <w:outlineLvl w:val="6"/>
    </w:pPr>
  </w:style>
  <w:style w:type="paragraph" w:customStyle="1" w:styleId="StandardL8">
    <w:name w:val="Standard_L8"/>
    <w:basedOn w:val="StandardL7"/>
    <w:next w:val="Corpsdetexte"/>
    <w:pPr>
      <w:numPr>
        <w:ilvl w:val="7"/>
      </w:numPr>
      <w:tabs>
        <w:tab w:val="num" w:pos="5040"/>
      </w:tabs>
      <w:ind w:firstLine="4320"/>
      <w:outlineLvl w:val="7"/>
    </w:pPr>
  </w:style>
  <w:style w:type="paragraph" w:customStyle="1" w:styleId="StandardL9">
    <w:name w:val="Standard_L9"/>
    <w:basedOn w:val="StandardL8"/>
    <w:next w:val="Corpsdetexte"/>
    <w:pPr>
      <w:numPr>
        <w:ilvl w:val="8"/>
      </w:numPr>
      <w:tabs>
        <w:tab w:val="num" w:pos="5040"/>
      </w:tabs>
      <w:ind w:firstLine="4320"/>
      <w:outlineLvl w:val="8"/>
    </w:pPr>
  </w:style>
  <w:style w:type="character" w:styleId="Lienhypertexte">
    <w:name w:val="Hyperlink"/>
    <w:rsid w:val="008E3C4E"/>
    <w:rPr>
      <w:color w:val="0000FF"/>
      <w:u w:val="single"/>
    </w:rPr>
  </w:style>
  <w:style w:type="character" w:styleId="Lienhypertextesuivivisit">
    <w:name w:val="FollowedHyperlink"/>
    <w:rsid w:val="008E3C4E"/>
    <w:rPr>
      <w:color w:val="800080"/>
      <w:u w:val="single"/>
    </w:rPr>
  </w:style>
  <w:style w:type="paragraph" w:customStyle="1" w:styleId="xl22">
    <w:name w:val="xl22"/>
    <w:basedOn w:val="Normal"/>
    <w:rsid w:val="008E3C4E"/>
    <w:pPr>
      <w:spacing w:before="100" w:beforeAutospacing="1" w:after="100" w:afterAutospacing="1"/>
      <w:jc w:val="center"/>
    </w:pPr>
    <w:rPr>
      <w:rFonts w:ascii="Verdana" w:hAnsi="Verdana"/>
      <w:sz w:val="16"/>
      <w:szCs w:val="16"/>
    </w:rPr>
  </w:style>
  <w:style w:type="paragraph" w:customStyle="1" w:styleId="xl23">
    <w:name w:val="xl23"/>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4">
    <w:name w:val="xl24"/>
    <w:basedOn w:val="Normal"/>
    <w:rsid w:val="008E3C4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25">
    <w:name w:val="xl25"/>
    <w:basedOn w:val="Normal"/>
    <w:rsid w:val="008E3C4E"/>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6">
    <w:name w:val="xl26"/>
    <w:basedOn w:val="Normal"/>
    <w:rsid w:val="008E3C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7">
    <w:name w:val="xl27"/>
    <w:basedOn w:val="Normal"/>
    <w:rsid w:val="008E3C4E"/>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28">
    <w:name w:val="xl28"/>
    <w:basedOn w:val="Normal"/>
    <w:rsid w:val="008E3C4E"/>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29">
    <w:name w:val="xl29"/>
    <w:basedOn w:val="Normal"/>
    <w:rsid w:val="008E3C4E"/>
    <w:pPr>
      <w:spacing w:before="100" w:beforeAutospacing="1" w:after="100" w:afterAutospacing="1"/>
    </w:pPr>
  </w:style>
  <w:style w:type="paragraph" w:customStyle="1" w:styleId="xl30">
    <w:name w:val="xl30"/>
    <w:basedOn w:val="Normal"/>
    <w:rsid w:val="008E3C4E"/>
    <w:pPr>
      <w:spacing w:before="100" w:beforeAutospacing="1" w:after="100" w:afterAutospacing="1"/>
    </w:pPr>
  </w:style>
  <w:style w:type="character" w:styleId="Numrodepage">
    <w:name w:val="page number"/>
    <w:basedOn w:val="Policepardfaut"/>
    <w:rsid w:val="000E6E43"/>
  </w:style>
  <w:style w:type="table" w:styleId="Grilledutableau">
    <w:name w:val="Table Grid"/>
    <w:basedOn w:val="TableauNormal"/>
    <w:rsid w:val="00F1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F122CA"/>
    <w:rPr>
      <w:vertAlign w:val="superscript"/>
    </w:rPr>
  </w:style>
  <w:style w:type="paragraph" w:customStyle="1" w:styleId="ParaNumB-1">
    <w:name w:val="ParaNum B-1"/>
    <w:basedOn w:val="Normal"/>
    <w:rsid w:val="004A5E9B"/>
    <w:pPr>
      <w:spacing w:before="120"/>
      <w:ind w:firstLine="720"/>
    </w:pPr>
    <w:rPr>
      <w:szCs w:val="20"/>
    </w:rPr>
  </w:style>
  <w:style w:type="paragraph" w:customStyle="1" w:styleId="ParaNumB-2">
    <w:name w:val="ParaNum B-2"/>
    <w:basedOn w:val="Normal"/>
    <w:rsid w:val="004A5E9B"/>
    <w:pPr>
      <w:tabs>
        <w:tab w:val="num" w:pos="2160"/>
      </w:tabs>
      <w:spacing w:before="120"/>
      <w:ind w:firstLine="720"/>
    </w:pPr>
    <w:rPr>
      <w:szCs w:val="20"/>
    </w:rPr>
  </w:style>
  <w:style w:type="paragraph" w:customStyle="1" w:styleId="ParaNumB-3">
    <w:name w:val="ParaNum B-3"/>
    <w:basedOn w:val="Normal"/>
    <w:rsid w:val="004A5E9B"/>
    <w:pPr>
      <w:tabs>
        <w:tab w:val="num" w:pos="1800"/>
      </w:tabs>
      <w:spacing w:before="120"/>
      <w:ind w:left="720" w:firstLine="720"/>
    </w:pPr>
    <w:rPr>
      <w:szCs w:val="20"/>
    </w:rPr>
  </w:style>
  <w:style w:type="paragraph" w:customStyle="1" w:styleId="ParaNumB-4">
    <w:name w:val="ParaNum B-4"/>
    <w:basedOn w:val="Normal"/>
    <w:rsid w:val="004A5E9B"/>
    <w:pPr>
      <w:tabs>
        <w:tab w:val="num" w:pos="2880"/>
      </w:tabs>
      <w:spacing w:before="120"/>
      <w:ind w:left="1440" w:firstLine="720"/>
    </w:pPr>
    <w:rPr>
      <w:szCs w:val="20"/>
    </w:rPr>
  </w:style>
  <w:style w:type="paragraph" w:customStyle="1" w:styleId="ParaNumB-5">
    <w:name w:val="ParaNum B-5"/>
    <w:basedOn w:val="Normal"/>
    <w:rsid w:val="004A5E9B"/>
    <w:pPr>
      <w:tabs>
        <w:tab w:val="num" w:pos="1440"/>
      </w:tabs>
      <w:spacing w:before="120"/>
      <w:ind w:left="1440" w:hanging="720"/>
    </w:pPr>
    <w:rPr>
      <w:szCs w:val="20"/>
    </w:rPr>
  </w:style>
  <w:style w:type="paragraph" w:customStyle="1" w:styleId="ParaNumB-6">
    <w:name w:val="ParaNum B-6"/>
    <w:basedOn w:val="Normal"/>
    <w:rsid w:val="004A5E9B"/>
    <w:pPr>
      <w:tabs>
        <w:tab w:val="num" w:pos="1080"/>
      </w:tabs>
      <w:spacing w:before="120"/>
      <w:ind w:left="1080" w:hanging="1080"/>
    </w:pPr>
    <w:rPr>
      <w:szCs w:val="20"/>
    </w:rPr>
  </w:style>
  <w:style w:type="paragraph" w:customStyle="1" w:styleId="ParaNumB-7">
    <w:name w:val="ParaNum B-7"/>
    <w:basedOn w:val="Normal"/>
    <w:rsid w:val="004A5E9B"/>
    <w:pPr>
      <w:tabs>
        <w:tab w:val="num" w:pos="1440"/>
      </w:tabs>
      <w:spacing w:before="120"/>
      <w:ind w:left="1440" w:hanging="1440"/>
    </w:pPr>
    <w:rPr>
      <w:szCs w:val="20"/>
    </w:rPr>
  </w:style>
  <w:style w:type="paragraph" w:customStyle="1" w:styleId="ParaNumB-8">
    <w:name w:val="ParaNum B-8"/>
    <w:basedOn w:val="Normal"/>
    <w:rsid w:val="004A5E9B"/>
    <w:pPr>
      <w:numPr>
        <w:numId w:val="13"/>
      </w:numPr>
      <w:tabs>
        <w:tab w:val="num" w:pos="1440"/>
      </w:tabs>
      <w:spacing w:before="120"/>
      <w:ind w:left="1440" w:hanging="1440"/>
    </w:pPr>
    <w:rPr>
      <w:szCs w:val="20"/>
    </w:rPr>
  </w:style>
  <w:style w:type="paragraph" w:customStyle="1" w:styleId="ParaNumB-9">
    <w:name w:val="ParaNum B-9"/>
    <w:basedOn w:val="Normal"/>
    <w:rsid w:val="004A5E9B"/>
    <w:pPr>
      <w:numPr>
        <w:ilvl w:val="1"/>
        <w:numId w:val="13"/>
      </w:numPr>
      <w:tabs>
        <w:tab w:val="clear" w:pos="2160"/>
        <w:tab w:val="num" w:pos="1800"/>
      </w:tabs>
      <w:spacing w:before="120"/>
      <w:ind w:left="1800" w:hanging="1800"/>
    </w:pPr>
    <w:rPr>
      <w:szCs w:val="20"/>
    </w:rPr>
  </w:style>
  <w:style w:type="paragraph" w:customStyle="1" w:styleId="ParaNumC-1">
    <w:name w:val="ParaNum C-1"/>
    <w:basedOn w:val="Normal"/>
    <w:rsid w:val="004A5E9B"/>
    <w:pPr>
      <w:numPr>
        <w:ilvl w:val="2"/>
        <w:numId w:val="13"/>
      </w:numPr>
      <w:tabs>
        <w:tab w:val="clear" w:pos="1800"/>
      </w:tabs>
      <w:spacing w:before="120"/>
      <w:ind w:left="0" w:firstLine="0"/>
    </w:pPr>
    <w:rPr>
      <w:szCs w:val="20"/>
    </w:rPr>
  </w:style>
  <w:style w:type="paragraph" w:customStyle="1" w:styleId="ParaNumC-2">
    <w:name w:val="ParaNum C-2"/>
    <w:basedOn w:val="Normal"/>
    <w:rsid w:val="004A5E9B"/>
    <w:pPr>
      <w:numPr>
        <w:ilvl w:val="3"/>
        <w:numId w:val="13"/>
      </w:numPr>
      <w:tabs>
        <w:tab w:val="clear" w:pos="2880"/>
        <w:tab w:val="num" w:pos="2160"/>
      </w:tabs>
      <w:spacing w:before="120"/>
      <w:ind w:left="0"/>
    </w:pPr>
    <w:rPr>
      <w:szCs w:val="20"/>
    </w:rPr>
  </w:style>
  <w:style w:type="paragraph" w:customStyle="1" w:styleId="ParaNumC-3">
    <w:name w:val="ParaNum C-3"/>
    <w:basedOn w:val="Normal"/>
    <w:rsid w:val="004A5E9B"/>
    <w:pPr>
      <w:numPr>
        <w:ilvl w:val="4"/>
        <w:numId w:val="13"/>
      </w:numPr>
      <w:tabs>
        <w:tab w:val="clear" w:pos="2160"/>
        <w:tab w:val="num" w:pos="1800"/>
      </w:tabs>
      <w:spacing w:before="120"/>
    </w:pPr>
    <w:rPr>
      <w:szCs w:val="20"/>
    </w:rPr>
  </w:style>
  <w:style w:type="paragraph" w:customStyle="1" w:styleId="ParaNumC-4">
    <w:name w:val="ParaNum C-4"/>
    <w:basedOn w:val="Normal"/>
    <w:rsid w:val="004A5E9B"/>
    <w:pPr>
      <w:numPr>
        <w:ilvl w:val="5"/>
        <w:numId w:val="13"/>
      </w:numPr>
      <w:tabs>
        <w:tab w:val="clear" w:pos="1152"/>
        <w:tab w:val="num" w:pos="2880"/>
      </w:tabs>
      <w:spacing w:before="120"/>
      <w:ind w:left="1440" w:firstLine="720"/>
    </w:pPr>
    <w:rPr>
      <w:szCs w:val="20"/>
    </w:rPr>
  </w:style>
  <w:style w:type="paragraph" w:customStyle="1" w:styleId="ParaNumC-5">
    <w:name w:val="ParaNum C-5"/>
    <w:basedOn w:val="Normal"/>
    <w:rsid w:val="004A5E9B"/>
    <w:pPr>
      <w:numPr>
        <w:ilvl w:val="6"/>
        <w:numId w:val="13"/>
      </w:numPr>
      <w:tabs>
        <w:tab w:val="clear" w:pos="1296"/>
        <w:tab w:val="num" w:pos="2160"/>
      </w:tabs>
      <w:spacing w:before="120"/>
      <w:ind w:left="720" w:firstLine="720"/>
    </w:pPr>
    <w:rPr>
      <w:szCs w:val="20"/>
    </w:rPr>
  </w:style>
  <w:style w:type="paragraph" w:customStyle="1" w:styleId="ParaNumC-6">
    <w:name w:val="ParaNum C-6"/>
    <w:basedOn w:val="Normal"/>
    <w:rsid w:val="004A5E9B"/>
    <w:pPr>
      <w:numPr>
        <w:ilvl w:val="7"/>
        <w:numId w:val="13"/>
      </w:numPr>
      <w:tabs>
        <w:tab w:val="clear" w:pos="1440"/>
        <w:tab w:val="num" w:pos="1152"/>
      </w:tabs>
      <w:spacing w:before="120"/>
      <w:ind w:left="1152"/>
    </w:pPr>
    <w:rPr>
      <w:szCs w:val="20"/>
    </w:rPr>
  </w:style>
  <w:style w:type="paragraph" w:customStyle="1" w:styleId="ParaNumC-7">
    <w:name w:val="ParaNum C-7"/>
    <w:basedOn w:val="Normal"/>
    <w:rsid w:val="004A5E9B"/>
    <w:pPr>
      <w:numPr>
        <w:ilvl w:val="8"/>
        <w:numId w:val="13"/>
      </w:numPr>
      <w:tabs>
        <w:tab w:val="clear" w:pos="1584"/>
        <w:tab w:val="num" w:pos="1296"/>
      </w:tabs>
      <w:spacing w:before="120"/>
      <w:ind w:left="1296" w:hanging="288"/>
    </w:pPr>
    <w:rPr>
      <w:szCs w:val="20"/>
    </w:rPr>
  </w:style>
  <w:style w:type="paragraph" w:customStyle="1" w:styleId="NumContinue">
    <w:name w:val="Num Continue"/>
    <w:basedOn w:val="Corpsdetexte"/>
    <w:rsid w:val="004A5E9B"/>
    <w:pPr>
      <w:widowControl w:val="0"/>
      <w:tabs>
        <w:tab w:val="left" w:pos="252"/>
        <w:tab w:val="right" w:pos="3240"/>
        <w:tab w:val="right" w:pos="3870"/>
        <w:tab w:val="left" w:pos="5709"/>
      </w:tabs>
      <w:ind w:firstLine="720"/>
      <w:jc w:val="left"/>
    </w:pPr>
    <w:rPr>
      <w:sz w:val="20"/>
      <w:szCs w:val="20"/>
    </w:rPr>
  </w:style>
  <w:style w:type="paragraph" w:customStyle="1" w:styleId="Legal2L1">
    <w:name w:val="Legal2_L1"/>
    <w:basedOn w:val="Normal"/>
    <w:next w:val="Corpsdetexte"/>
    <w:rsid w:val="004A5E9B"/>
    <w:pPr>
      <w:numPr>
        <w:numId w:val="14"/>
      </w:numPr>
      <w:spacing w:after="240"/>
      <w:outlineLvl w:val="0"/>
    </w:pPr>
    <w:rPr>
      <w:szCs w:val="20"/>
    </w:rPr>
  </w:style>
  <w:style w:type="paragraph" w:customStyle="1" w:styleId="Legal2L2">
    <w:name w:val="Legal2_L2"/>
    <w:basedOn w:val="Legal2L1"/>
    <w:next w:val="Corpsdetexte"/>
    <w:rsid w:val="004A5E9B"/>
    <w:pPr>
      <w:numPr>
        <w:ilvl w:val="1"/>
      </w:numPr>
      <w:outlineLvl w:val="1"/>
    </w:pPr>
  </w:style>
  <w:style w:type="paragraph" w:customStyle="1" w:styleId="Legal2L3">
    <w:name w:val="Legal2_L3"/>
    <w:basedOn w:val="Legal2L2"/>
    <w:next w:val="Corpsdetexte"/>
    <w:rsid w:val="004A5E9B"/>
    <w:pPr>
      <w:numPr>
        <w:ilvl w:val="2"/>
      </w:numPr>
      <w:outlineLvl w:val="2"/>
    </w:pPr>
  </w:style>
  <w:style w:type="paragraph" w:customStyle="1" w:styleId="Legal2L4">
    <w:name w:val="Legal2_L4"/>
    <w:basedOn w:val="Legal2L3"/>
    <w:next w:val="Corpsdetexte"/>
    <w:rsid w:val="004A5E9B"/>
    <w:pPr>
      <w:numPr>
        <w:ilvl w:val="3"/>
      </w:numPr>
      <w:outlineLvl w:val="3"/>
    </w:pPr>
  </w:style>
  <w:style w:type="paragraph" w:customStyle="1" w:styleId="Legal2L5">
    <w:name w:val="Legal2_L5"/>
    <w:basedOn w:val="Legal2L4"/>
    <w:next w:val="Corpsdetexte"/>
    <w:rsid w:val="004A5E9B"/>
    <w:pPr>
      <w:numPr>
        <w:ilvl w:val="4"/>
      </w:numPr>
      <w:outlineLvl w:val="4"/>
    </w:pPr>
  </w:style>
  <w:style w:type="paragraph" w:customStyle="1" w:styleId="Legal2L6">
    <w:name w:val="Legal2_L6"/>
    <w:basedOn w:val="Legal2L5"/>
    <w:next w:val="Corpsdetexte"/>
    <w:rsid w:val="004A5E9B"/>
    <w:pPr>
      <w:numPr>
        <w:ilvl w:val="5"/>
      </w:numPr>
      <w:outlineLvl w:val="5"/>
    </w:pPr>
  </w:style>
  <w:style w:type="paragraph" w:customStyle="1" w:styleId="Legal2L7">
    <w:name w:val="Legal2_L7"/>
    <w:basedOn w:val="Legal2L6"/>
    <w:next w:val="Corpsdetexte"/>
    <w:rsid w:val="004A5E9B"/>
    <w:pPr>
      <w:numPr>
        <w:ilvl w:val="6"/>
      </w:numPr>
      <w:outlineLvl w:val="6"/>
    </w:pPr>
  </w:style>
  <w:style w:type="paragraph" w:customStyle="1" w:styleId="Legal2L8">
    <w:name w:val="Legal2_L8"/>
    <w:basedOn w:val="Legal2L7"/>
    <w:next w:val="Corpsdetexte"/>
    <w:rsid w:val="004A5E9B"/>
    <w:pPr>
      <w:numPr>
        <w:ilvl w:val="7"/>
      </w:numPr>
      <w:outlineLvl w:val="7"/>
    </w:pPr>
  </w:style>
  <w:style w:type="paragraph" w:customStyle="1" w:styleId="Legal2L9">
    <w:name w:val="Legal2_L9"/>
    <w:basedOn w:val="Legal2L8"/>
    <w:next w:val="Corpsdetexte"/>
    <w:rsid w:val="004A5E9B"/>
    <w:pPr>
      <w:numPr>
        <w:ilvl w:val="8"/>
      </w:numPr>
      <w:outlineLvl w:val="8"/>
    </w:pPr>
  </w:style>
  <w:style w:type="paragraph" w:customStyle="1" w:styleId="ParaNumC-8">
    <w:name w:val="ParaNum C-8"/>
    <w:basedOn w:val="Normal"/>
    <w:rsid w:val="00B55BD5"/>
    <w:pPr>
      <w:numPr>
        <w:ilvl w:val="7"/>
        <w:numId w:val="2"/>
      </w:numPr>
      <w:spacing w:before="120"/>
    </w:pPr>
    <w:rPr>
      <w:szCs w:val="20"/>
    </w:rPr>
  </w:style>
  <w:style w:type="paragraph" w:customStyle="1" w:styleId="ParaNumC-9">
    <w:name w:val="ParaNum C-9"/>
    <w:basedOn w:val="Normal"/>
    <w:rsid w:val="00B55BD5"/>
    <w:pPr>
      <w:numPr>
        <w:ilvl w:val="8"/>
        <w:numId w:val="2"/>
      </w:numPr>
      <w:spacing w:before="120"/>
    </w:pPr>
    <w:rPr>
      <w:szCs w:val="20"/>
    </w:rPr>
  </w:style>
  <w:style w:type="paragraph" w:customStyle="1" w:styleId="Style1">
    <w:name w:val="Style 1"/>
    <w:rsid w:val="00B55BD5"/>
    <w:pPr>
      <w:widowControl w:val="0"/>
      <w:autoSpaceDE w:val="0"/>
      <w:autoSpaceDN w:val="0"/>
      <w:adjustRightInd w:val="0"/>
    </w:pPr>
    <w:rPr>
      <w:lang w:val="en-US" w:eastAsia="en-US"/>
    </w:rPr>
  </w:style>
  <w:style w:type="paragraph" w:customStyle="1" w:styleId="Style4">
    <w:name w:val="Style 4"/>
    <w:rsid w:val="00B55BD5"/>
    <w:pPr>
      <w:widowControl w:val="0"/>
      <w:autoSpaceDE w:val="0"/>
      <w:autoSpaceDN w:val="0"/>
      <w:ind w:left="72"/>
    </w:pPr>
    <w:rPr>
      <w:rFonts w:ascii="Garamond" w:hAnsi="Garamond" w:cs="Garamond"/>
      <w:sz w:val="16"/>
      <w:szCs w:val="16"/>
      <w:lang w:val="en-US" w:eastAsia="en-US"/>
    </w:rPr>
  </w:style>
  <w:style w:type="character" w:customStyle="1" w:styleId="CharacterStyle2">
    <w:name w:val="Character Style 2"/>
    <w:rsid w:val="00B55BD5"/>
    <w:rPr>
      <w:rFonts w:ascii="Garamond" w:hAnsi="Garamond" w:cs="Garamond"/>
      <w:sz w:val="16"/>
      <w:szCs w:val="16"/>
    </w:rPr>
  </w:style>
  <w:style w:type="paragraph" w:customStyle="1" w:styleId="Style5">
    <w:name w:val="Style 5"/>
    <w:rsid w:val="00B55BD5"/>
    <w:pPr>
      <w:widowControl w:val="0"/>
      <w:autoSpaceDE w:val="0"/>
      <w:autoSpaceDN w:val="0"/>
      <w:jc w:val="right"/>
    </w:pPr>
    <w:rPr>
      <w:rFonts w:ascii="Garamond" w:hAnsi="Garamond" w:cs="Garamond"/>
      <w:sz w:val="16"/>
      <w:szCs w:val="16"/>
      <w:lang w:val="en-US" w:eastAsia="en-US"/>
    </w:rPr>
  </w:style>
  <w:style w:type="paragraph" w:customStyle="1" w:styleId="Style2">
    <w:name w:val="Style 2"/>
    <w:rsid w:val="00B55BD5"/>
    <w:pPr>
      <w:widowControl w:val="0"/>
      <w:autoSpaceDE w:val="0"/>
      <w:autoSpaceDN w:val="0"/>
      <w:ind w:left="72"/>
    </w:pPr>
    <w:rPr>
      <w:rFonts w:ascii="Arial" w:hAnsi="Arial" w:cs="Arial"/>
      <w:sz w:val="14"/>
      <w:szCs w:val="14"/>
      <w:lang w:val="en-US" w:eastAsia="en-US"/>
    </w:rPr>
  </w:style>
  <w:style w:type="character" w:customStyle="1" w:styleId="CharacterStyle1">
    <w:name w:val="Character Style 1"/>
    <w:rsid w:val="00B55BD5"/>
    <w:rPr>
      <w:rFonts w:ascii="Arial" w:hAnsi="Arial" w:cs="Arial"/>
      <w:sz w:val="14"/>
      <w:szCs w:val="14"/>
    </w:rPr>
  </w:style>
  <w:style w:type="paragraph" w:customStyle="1" w:styleId="Style3">
    <w:name w:val="Style 3"/>
    <w:rsid w:val="00B55BD5"/>
    <w:pPr>
      <w:widowControl w:val="0"/>
      <w:autoSpaceDE w:val="0"/>
      <w:autoSpaceDN w:val="0"/>
      <w:jc w:val="right"/>
    </w:pPr>
    <w:rPr>
      <w:rFonts w:ascii="Arial" w:hAnsi="Arial" w:cs="Arial"/>
      <w:sz w:val="14"/>
      <w:szCs w:val="14"/>
      <w:lang w:val="en-US" w:eastAsia="en-US"/>
    </w:rPr>
  </w:style>
  <w:style w:type="paragraph" w:customStyle="1" w:styleId="BodyTextIndent4">
    <w:name w:val="Body Text Indent 4"/>
    <w:basedOn w:val="Retraitcorpsdetexte"/>
    <w:rsid w:val="00B55BD5"/>
    <w:pPr>
      <w:ind w:left="1170" w:hanging="720"/>
    </w:pPr>
    <w:rPr>
      <w:szCs w:val="20"/>
    </w:rPr>
  </w:style>
  <w:style w:type="paragraph" w:customStyle="1" w:styleId="BodyText1">
    <w:name w:val="Body Text 1"/>
    <w:basedOn w:val="Corpsdetexte2"/>
    <w:rsid w:val="00B55BD5"/>
    <w:pPr>
      <w:spacing w:line="240" w:lineRule="auto"/>
    </w:pPr>
    <w:rPr>
      <w:i/>
      <w:sz w:val="20"/>
      <w:szCs w:val="20"/>
    </w:rPr>
  </w:style>
  <w:style w:type="paragraph" w:customStyle="1" w:styleId="BodyText4">
    <w:name w:val="Body Text 4"/>
    <w:basedOn w:val="Corpsdetexte2"/>
    <w:rsid w:val="00B55BD5"/>
    <w:pPr>
      <w:spacing w:line="240" w:lineRule="auto"/>
    </w:pPr>
    <w:rPr>
      <w:sz w:val="20"/>
      <w:szCs w:val="20"/>
    </w:rPr>
  </w:style>
  <w:style w:type="paragraph" w:customStyle="1" w:styleId="Legal2Cont1">
    <w:name w:val="Legal2 Cont 1"/>
    <w:basedOn w:val="Normal"/>
    <w:rsid w:val="00B55BD5"/>
    <w:pPr>
      <w:spacing w:after="240"/>
      <w:ind w:firstLine="720"/>
    </w:pPr>
    <w:rPr>
      <w:szCs w:val="20"/>
    </w:rPr>
  </w:style>
  <w:style w:type="paragraph" w:customStyle="1" w:styleId="Legal2Cont2">
    <w:name w:val="Legal2 Cont 2"/>
    <w:basedOn w:val="Legal2Cont1"/>
    <w:rsid w:val="00B55BD5"/>
    <w:pPr>
      <w:ind w:firstLine="1440"/>
    </w:pPr>
  </w:style>
  <w:style w:type="paragraph" w:customStyle="1" w:styleId="Legal2Cont3">
    <w:name w:val="Legal2 Cont 3"/>
    <w:basedOn w:val="Legal2Cont2"/>
    <w:rsid w:val="00B55BD5"/>
    <w:pPr>
      <w:ind w:firstLine="2160"/>
    </w:pPr>
  </w:style>
  <w:style w:type="paragraph" w:customStyle="1" w:styleId="Legal2Cont4">
    <w:name w:val="Legal2 Cont 4"/>
    <w:basedOn w:val="Legal2Cont3"/>
    <w:rsid w:val="00B55BD5"/>
    <w:pPr>
      <w:ind w:firstLine="2880"/>
    </w:pPr>
  </w:style>
  <w:style w:type="paragraph" w:customStyle="1" w:styleId="Legal2Cont5">
    <w:name w:val="Legal2 Cont 5"/>
    <w:basedOn w:val="Legal2Cont4"/>
    <w:rsid w:val="00B55BD5"/>
    <w:pPr>
      <w:ind w:firstLine="3600"/>
    </w:pPr>
  </w:style>
  <w:style w:type="paragraph" w:customStyle="1" w:styleId="Legal2Cont6">
    <w:name w:val="Legal2 Cont 6"/>
    <w:basedOn w:val="Legal2Cont5"/>
    <w:rsid w:val="00B55BD5"/>
    <w:pPr>
      <w:ind w:firstLine="4320"/>
    </w:pPr>
  </w:style>
  <w:style w:type="paragraph" w:customStyle="1" w:styleId="Legal2Cont7">
    <w:name w:val="Legal2 Cont 7"/>
    <w:basedOn w:val="Legal2Cont6"/>
    <w:rsid w:val="00B55BD5"/>
    <w:pPr>
      <w:ind w:firstLine="5040"/>
    </w:pPr>
  </w:style>
  <w:style w:type="paragraph" w:customStyle="1" w:styleId="Legal2Cont8">
    <w:name w:val="Legal2 Cont 8"/>
    <w:basedOn w:val="Legal2Cont7"/>
    <w:rsid w:val="00B55BD5"/>
    <w:pPr>
      <w:ind w:firstLine="5760"/>
    </w:pPr>
  </w:style>
  <w:style w:type="paragraph" w:customStyle="1" w:styleId="Legal2Cont9">
    <w:name w:val="Legal2 Cont 9"/>
    <w:basedOn w:val="Legal2Cont8"/>
    <w:rsid w:val="00B55BD5"/>
    <w:pPr>
      <w:ind w:firstLine="6480"/>
    </w:pPr>
  </w:style>
  <w:style w:type="paragraph" w:styleId="Textedebulles">
    <w:name w:val="Balloon Text"/>
    <w:basedOn w:val="Normal"/>
    <w:link w:val="TextedebullesCar"/>
    <w:rsid w:val="009E3ED8"/>
    <w:rPr>
      <w:rFonts w:ascii="Tahoma" w:hAnsi="Tahoma" w:cs="Mangal"/>
      <w:sz w:val="16"/>
      <w:szCs w:val="16"/>
      <w:lang w:val="x-none" w:eastAsia="x-none" w:bidi="hi-IN"/>
    </w:rPr>
  </w:style>
  <w:style w:type="character" w:customStyle="1" w:styleId="TextedebullesCar">
    <w:name w:val="Texte de bulles Car"/>
    <w:link w:val="Textedebulles"/>
    <w:rsid w:val="009E3ED8"/>
    <w:rPr>
      <w:rFonts w:ascii="Tahoma" w:hAnsi="Tahoma" w:cs="Tahoma"/>
      <w:sz w:val="16"/>
      <w:szCs w:val="16"/>
    </w:rPr>
  </w:style>
  <w:style w:type="paragraph" w:customStyle="1" w:styleId="Article1">
    <w:name w:val="Article 1"/>
    <w:basedOn w:val="Normal"/>
    <w:next w:val="Article2"/>
    <w:rsid w:val="00645662"/>
    <w:pPr>
      <w:numPr>
        <w:numId w:val="15"/>
      </w:numPr>
      <w:tabs>
        <w:tab w:val="clear" w:pos="0"/>
      </w:tabs>
      <w:spacing w:after="240"/>
      <w:jc w:val="center"/>
      <w:outlineLvl w:val="0"/>
    </w:pPr>
    <w:rPr>
      <w:rFonts w:eastAsia="Calibri"/>
      <w:u w:val="single"/>
    </w:rPr>
  </w:style>
  <w:style w:type="paragraph" w:customStyle="1" w:styleId="Article2">
    <w:name w:val="Article 2"/>
    <w:basedOn w:val="Normal"/>
    <w:next w:val="Retrait1religne"/>
    <w:rsid w:val="00645662"/>
    <w:pPr>
      <w:numPr>
        <w:ilvl w:val="1"/>
        <w:numId w:val="15"/>
      </w:numPr>
      <w:spacing w:after="240"/>
      <w:outlineLvl w:val="1"/>
    </w:pPr>
    <w:rPr>
      <w:rFonts w:eastAsia="Calibri"/>
    </w:rPr>
  </w:style>
  <w:style w:type="paragraph" w:customStyle="1" w:styleId="Article3">
    <w:name w:val="Article 3"/>
    <w:basedOn w:val="Normal"/>
    <w:rsid w:val="00645662"/>
    <w:pPr>
      <w:numPr>
        <w:ilvl w:val="2"/>
        <w:numId w:val="15"/>
      </w:numPr>
      <w:tabs>
        <w:tab w:val="clear" w:pos="0"/>
      </w:tabs>
      <w:spacing w:after="240"/>
      <w:outlineLvl w:val="2"/>
    </w:pPr>
    <w:rPr>
      <w:rFonts w:eastAsia="Calibri"/>
    </w:rPr>
  </w:style>
  <w:style w:type="paragraph" w:customStyle="1" w:styleId="Article4">
    <w:name w:val="Article 4"/>
    <w:basedOn w:val="Normal"/>
    <w:rsid w:val="00645662"/>
    <w:pPr>
      <w:numPr>
        <w:ilvl w:val="3"/>
        <w:numId w:val="15"/>
      </w:numPr>
      <w:tabs>
        <w:tab w:val="clear" w:pos="0"/>
      </w:tabs>
      <w:spacing w:after="240"/>
      <w:outlineLvl w:val="3"/>
    </w:pPr>
    <w:rPr>
      <w:rFonts w:eastAsia="Calibri"/>
    </w:rPr>
  </w:style>
  <w:style w:type="paragraph" w:customStyle="1" w:styleId="Article5">
    <w:name w:val="Article 5"/>
    <w:basedOn w:val="Normal"/>
    <w:next w:val="Corpsdetexte"/>
    <w:rsid w:val="00645662"/>
    <w:pPr>
      <w:numPr>
        <w:ilvl w:val="4"/>
        <w:numId w:val="15"/>
      </w:numPr>
      <w:tabs>
        <w:tab w:val="clear" w:pos="0"/>
      </w:tabs>
      <w:spacing w:after="240"/>
    </w:pPr>
    <w:rPr>
      <w:rFonts w:eastAsia="Calibri"/>
    </w:rPr>
  </w:style>
  <w:style w:type="paragraph" w:customStyle="1" w:styleId="Article6">
    <w:name w:val="Article 6"/>
    <w:basedOn w:val="Normal"/>
    <w:next w:val="Corpsdetexte"/>
    <w:rsid w:val="00645662"/>
    <w:pPr>
      <w:numPr>
        <w:ilvl w:val="5"/>
        <w:numId w:val="15"/>
      </w:numPr>
      <w:tabs>
        <w:tab w:val="clear" w:pos="0"/>
      </w:tabs>
      <w:spacing w:after="240"/>
    </w:pPr>
    <w:rPr>
      <w:rFonts w:eastAsia="Calibri"/>
    </w:rPr>
  </w:style>
  <w:style w:type="paragraph" w:customStyle="1" w:styleId="Article7">
    <w:name w:val="Article 7"/>
    <w:basedOn w:val="Normal"/>
    <w:next w:val="Corpsdetexte"/>
    <w:rsid w:val="00645662"/>
    <w:pPr>
      <w:numPr>
        <w:ilvl w:val="6"/>
        <w:numId w:val="15"/>
      </w:numPr>
      <w:tabs>
        <w:tab w:val="clear" w:pos="0"/>
      </w:tabs>
      <w:spacing w:after="240"/>
    </w:pPr>
    <w:rPr>
      <w:rFonts w:eastAsia="Calibri"/>
    </w:rPr>
  </w:style>
  <w:style w:type="paragraph" w:customStyle="1" w:styleId="Article8">
    <w:name w:val="Article 8"/>
    <w:basedOn w:val="Normal"/>
    <w:next w:val="Corpsdetexte"/>
    <w:rsid w:val="00645662"/>
    <w:pPr>
      <w:numPr>
        <w:ilvl w:val="7"/>
        <w:numId w:val="15"/>
      </w:numPr>
      <w:tabs>
        <w:tab w:val="clear" w:pos="0"/>
      </w:tabs>
      <w:spacing w:after="240"/>
    </w:pPr>
    <w:rPr>
      <w:rFonts w:eastAsia="Calibri"/>
    </w:rPr>
  </w:style>
  <w:style w:type="paragraph" w:customStyle="1" w:styleId="Article9">
    <w:name w:val="Article 9"/>
    <w:basedOn w:val="Normal"/>
    <w:next w:val="Corpsdetexte"/>
    <w:rsid w:val="00645662"/>
    <w:pPr>
      <w:numPr>
        <w:ilvl w:val="8"/>
        <w:numId w:val="15"/>
      </w:numPr>
      <w:tabs>
        <w:tab w:val="clear" w:pos="0"/>
      </w:tabs>
      <w:spacing w:after="240"/>
    </w:pPr>
    <w:rPr>
      <w:rFonts w:eastAsia="Calibri"/>
    </w:rPr>
  </w:style>
  <w:style w:type="paragraph" w:customStyle="1" w:styleId="BGOfficesBlock">
    <w:name w:val="BG Offices Block"/>
    <w:basedOn w:val="Normal"/>
    <w:rsid w:val="00D94B76"/>
    <w:pPr>
      <w:spacing w:line="184" w:lineRule="exact"/>
      <w:ind w:left="5688"/>
    </w:pPr>
    <w:rPr>
      <w:rFonts w:ascii="Arial" w:hAnsi="Arial"/>
      <w:b/>
      <w:sz w:val="15"/>
    </w:rPr>
  </w:style>
  <w:style w:type="paragraph" w:customStyle="1" w:styleId="IPLicenseL1">
    <w:name w:val="IPLicense_L1"/>
    <w:basedOn w:val="Normal"/>
    <w:next w:val="Corpsdetexte"/>
    <w:rsid w:val="00D94B76"/>
    <w:pPr>
      <w:numPr>
        <w:numId w:val="16"/>
      </w:numPr>
      <w:spacing w:after="240"/>
      <w:jc w:val="center"/>
      <w:outlineLvl w:val="0"/>
    </w:pPr>
    <w:rPr>
      <w:b/>
      <w:caps/>
      <w:szCs w:val="20"/>
    </w:rPr>
  </w:style>
  <w:style w:type="paragraph" w:customStyle="1" w:styleId="IPLicenseL2">
    <w:name w:val="IPLicense_L2"/>
    <w:basedOn w:val="IPLicenseL1"/>
    <w:next w:val="Corpsdetexte"/>
    <w:rsid w:val="00D94B76"/>
    <w:pPr>
      <w:numPr>
        <w:ilvl w:val="1"/>
      </w:numPr>
      <w:jc w:val="left"/>
      <w:outlineLvl w:val="1"/>
    </w:pPr>
    <w:rPr>
      <w:b w:val="0"/>
      <w:caps w:val="0"/>
    </w:rPr>
  </w:style>
  <w:style w:type="paragraph" w:customStyle="1" w:styleId="IPLicenseL3">
    <w:name w:val="IPLicense_L3"/>
    <w:basedOn w:val="IPLicenseL2"/>
    <w:next w:val="Corpsdetexte"/>
    <w:rsid w:val="00D94B76"/>
    <w:pPr>
      <w:numPr>
        <w:ilvl w:val="2"/>
      </w:numPr>
      <w:outlineLvl w:val="2"/>
    </w:pPr>
  </w:style>
  <w:style w:type="paragraph" w:customStyle="1" w:styleId="IPLicenseL4">
    <w:name w:val="IPLicense_L4"/>
    <w:basedOn w:val="IPLicenseL3"/>
    <w:next w:val="Corpsdetexte"/>
    <w:rsid w:val="00D94B76"/>
    <w:pPr>
      <w:numPr>
        <w:ilvl w:val="3"/>
      </w:numPr>
      <w:outlineLvl w:val="3"/>
    </w:pPr>
  </w:style>
  <w:style w:type="paragraph" w:customStyle="1" w:styleId="IPLicenseL5">
    <w:name w:val="IPLicense_L5"/>
    <w:basedOn w:val="IPLicenseL4"/>
    <w:next w:val="Corpsdetexte"/>
    <w:rsid w:val="00D94B76"/>
    <w:pPr>
      <w:numPr>
        <w:ilvl w:val="4"/>
      </w:numPr>
      <w:outlineLvl w:val="4"/>
    </w:pPr>
  </w:style>
  <w:style w:type="paragraph" w:customStyle="1" w:styleId="IPLicenseL6">
    <w:name w:val="IPLicense_L6"/>
    <w:basedOn w:val="IPLicenseL5"/>
    <w:next w:val="Corpsdetexte"/>
    <w:rsid w:val="00D94B76"/>
    <w:pPr>
      <w:numPr>
        <w:ilvl w:val="5"/>
      </w:numPr>
      <w:outlineLvl w:val="5"/>
    </w:pPr>
  </w:style>
  <w:style w:type="paragraph" w:customStyle="1" w:styleId="IPLicenseL7">
    <w:name w:val="IPLicense_L7"/>
    <w:basedOn w:val="IPLicenseL6"/>
    <w:next w:val="Corpsdetexte"/>
    <w:rsid w:val="00D94B76"/>
    <w:pPr>
      <w:numPr>
        <w:ilvl w:val="6"/>
      </w:numPr>
      <w:outlineLvl w:val="6"/>
    </w:pPr>
  </w:style>
  <w:style w:type="paragraph" w:customStyle="1" w:styleId="IPLicenseL8">
    <w:name w:val="IPLicense_L8"/>
    <w:basedOn w:val="IPLicenseL7"/>
    <w:next w:val="Corpsdetexte"/>
    <w:rsid w:val="00D94B76"/>
    <w:pPr>
      <w:numPr>
        <w:ilvl w:val="7"/>
      </w:numPr>
      <w:outlineLvl w:val="7"/>
    </w:pPr>
  </w:style>
  <w:style w:type="paragraph" w:customStyle="1" w:styleId="IPLicenseL9">
    <w:name w:val="IPLicense_L9"/>
    <w:basedOn w:val="IPLicenseL8"/>
    <w:next w:val="Corpsdetexte"/>
    <w:rsid w:val="00D94B76"/>
    <w:pPr>
      <w:numPr>
        <w:ilvl w:val="8"/>
      </w:numPr>
      <w:outlineLvl w:val="8"/>
    </w:pPr>
  </w:style>
  <w:style w:type="paragraph" w:styleId="Paragraphedeliste">
    <w:name w:val="List Paragraph"/>
    <w:basedOn w:val="Normal"/>
    <w:link w:val="ParagraphedelisteCar"/>
    <w:uiPriority w:val="34"/>
    <w:qFormat/>
    <w:rsid w:val="0032273A"/>
    <w:pPr>
      <w:ind w:left="708"/>
    </w:pPr>
  </w:style>
  <w:style w:type="character" w:customStyle="1" w:styleId="PieddepageCar">
    <w:name w:val="Pied de page Car"/>
    <w:link w:val="Pieddepage"/>
    <w:uiPriority w:val="99"/>
    <w:rsid w:val="00D60CBA"/>
    <w:rPr>
      <w:sz w:val="24"/>
      <w:szCs w:val="24"/>
      <w:lang w:val="en-US" w:eastAsia="en-US"/>
    </w:rPr>
  </w:style>
  <w:style w:type="character" w:styleId="Marquedecommentaire">
    <w:name w:val="annotation reference"/>
    <w:rsid w:val="0045582D"/>
    <w:rPr>
      <w:sz w:val="16"/>
      <w:szCs w:val="16"/>
    </w:rPr>
  </w:style>
  <w:style w:type="paragraph" w:styleId="Commentaire">
    <w:name w:val="annotation text"/>
    <w:basedOn w:val="Normal"/>
    <w:link w:val="CommentaireCar"/>
    <w:rsid w:val="0045582D"/>
    <w:rPr>
      <w:sz w:val="20"/>
      <w:szCs w:val="20"/>
    </w:rPr>
  </w:style>
  <w:style w:type="character" w:customStyle="1" w:styleId="CommentaireCar">
    <w:name w:val="Commentaire Car"/>
    <w:link w:val="Commentaire"/>
    <w:rsid w:val="0045582D"/>
    <w:rPr>
      <w:lang w:val="en-US" w:eastAsia="en-US"/>
    </w:rPr>
  </w:style>
  <w:style w:type="paragraph" w:styleId="Objetducommentaire">
    <w:name w:val="annotation subject"/>
    <w:basedOn w:val="Commentaire"/>
    <w:next w:val="Commentaire"/>
    <w:link w:val="ObjetducommentaireCar"/>
    <w:rsid w:val="0045582D"/>
    <w:rPr>
      <w:b/>
      <w:bCs/>
    </w:rPr>
  </w:style>
  <w:style w:type="character" w:customStyle="1" w:styleId="ObjetducommentaireCar">
    <w:name w:val="Objet du commentaire Car"/>
    <w:link w:val="Objetducommentaire"/>
    <w:rsid w:val="0045582D"/>
    <w:rPr>
      <w:b/>
      <w:bCs/>
      <w:lang w:val="en-US" w:eastAsia="en-US"/>
    </w:rPr>
  </w:style>
  <w:style w:type="character" w:customStyle="1" w:styleId="ParagraphedelisteCar">
    <w:name w:val="Paragraphe de liste Car"/>
    <w:link w:val="Paragraphedeliste"/>
    <w:uiPriority w:val="99"/>
    <w:locked/>
    <w:rsid w:val="00781EA5"/>
    <w:rPr>
      <w:sz w:val="24"/>
      <w:szCs w:val="24"/>
      <w:lang w:val="en-US" w:eastAsia="en-US"/>
    </w:rPr>
  </w:style>
  <w:style w:type="paragraph" w:styleId="Rvision">
    <w:name w:val="Revision"/>
    <w:hidden/>
    <w:uiPriority w:val="99"/>
    <w:semiHidden/>
    <w:rsid w:val="00451264"/>
    <w:rPr>
      <w:sz w:val="24"/>
      <w:szCs w:val="24"/>
      <w:lang w:val="en-US" w:eastAsia="en-US"/>
    </w:rPr>
  </w:style>
  <w:style w:type="paragraph" w:customStyle="1" w:styleId="Texte">
    <w:name w:val="Texte"/>
    <w:basedOn w:val="Retrait1religne"/>
    <w:qFormat/>
    <w:rsid w:val="00EB4FB0"/>
    <w:pPr>
      <w:tabs>
        <w:tab w:val="left" w:pos="0"/>
      </w:tabs>
      <w:spacing w:after="120"/>
      <w:ind w:firstLine="0"/>
      <w:contextualSpacing w:val="0"/>
    </w:pPr>
    <w:rPr>
      <w:lang w:val="en-GB"/>
    </w:rPr>
  </w:style>
  <w:style w:type="paragraph" w:customStyle="1" w:styleId="TableParagraph">
    <w:name w:val="Table Paragraph"/>
    <w:basedOn w:val="Normal"/>
    <w:uiPriority w:val="1"/>
    <w:qFormat/>
    <w:rsid w:val="00E86612"/>
    <w:pPr>
      <w:widowControl w:val="0"/>
      <w:spacing w:after="0"/>
      <w:contextualSpacing w:val="0"/>
      <w:jc w:val="left"/>
    </w:pPr>
    <w:rPr>
      <w:rFonts w:ascii="Calibri" w:eastAsia="Calibri" w:hAnsi="Calibri"/>
      <w:sz w:val="22"/>
      <w:szCs w:val="22"/>
      <w:lang w:val="en-GB"/>
    </w:rPr>
  </w:style>
  <w:style w:type="character" w:customStyle="1" w:styleId="En-tteCar">
    <w:name w:val="En-tête Car"/>
    <w:link w:val="En-tte"/>
    <w:uiPriority w:val="99"/>
    <w:rsid w:val="00E86612"/>
    <w:rPr>
      <w:sz w:val="24"/>
      <w:szCs w:val="24"/>
    </w:rPr>
  </w:style>
  <w:style w:type="paragraph" w:customStyle="1" w:styleId="BodyText10">
    <w:name w:val="Body Text1"/>
    <w:basedOn w:val="Normal"/>
    <w:link w:val="BodytextCharChar"/>
    <w:uiPriority w:val="99"/>
    <w:qFormat/>
    <w:rsid w:val="005C7A9C"/>
    <w:pPr>
      <w:spacing w:after="0" w:line="240" w:lineRule="atLeast"/>
      <w:contextualSpacing w:val="0"/>
      <w:textAlignment w:val="baseline"/>
    </w:pPr>
    <w:rPr>
      <w:rFonts w:ascii="Georgia" w:eastAsia="Arial" w:hAnsi="Georgia" w:cs="Arial"/>
      <w:color w:val="222222"/>
      <w:sz w:val="20"/>
      <w:szCs w:val="21"/>
      <w:lang w:val="fr-CH"/>
    </w:rPr>
  </w:style>
  <w:style w:type="character" w:customStyle="1" w:styleId="BodytextCharChar">
    <w:name w:val="Body text Char Char"/>
    <w:link w:val="BodyText10"/>
    <w:uiPriority w:val="99"/>
    <w:rsid w:val="005C7A9C"/>
    <w:rPr>
      <w:rFonts w:ascii="Georgia" w:eastAsia="Arial" w:hAnsi="Georgia" w:cs="Arial"/>
      <w:color w:val="222222"/>
      <w:szCs w:val="21"/>
      <w:lang w:val="fr-CH"/>
    </w:rPr>
  </w:style>
  <w:style w:type="character" w:styleId="Numrodeligne">
    <w:name w:val="line number"/>
    <w:uiPriority w:val="99"/>
    <w:unhideWhenUsed/>
    <w:rsid w:val="00E7330D"/>
  </w:style>
  <w:style w:type="character" w:styleId="Mentionnonrsolue">
    <w:name w:val="Unresolved Mention"/>
    <w:basedOn w:val="Policepardfaut"/>
    <w:uiPriority w:val="99"/>
    <w:semiHidden/>
    <w:unhideWhenUsed/>
    <w:rsid w:val="00543550"/>
    <w:rPr>
      <w:color w:val="605E5C"/>
      <w:shd w:val="clear" w:color="auto" w:fill="E1DFDD"/>
    </w:rPr>
  </w:style>
  <w:style w:type="character" w:customStyle="1" w:styleId="Titre1Car">
    <w:name w:val="Titre 1 Car"/>
    <w:basedOn w:val="Policepardfaut"/>
    <w:link w:val="Titre1"/>
    <w:uiPriority w:val="1"/>
    <w:rsid w:val="007C3761"/>
    <w:rPr>
      <w:sz w:val="24"/>
      <w:u w:val="single"/>
      <w:lang w:eastAsia="en-US"/>
    </w:rPr>
  </w:style>
  <w:style w:type="paragraph" w:customStyle="1" w:styleId="ListDash2">
    <w:name w:val="List Dash 2"/>
    <w:basedOn w:val="Normal"/>
    <w:rsid w:val="00A0490B"/>
    <w:pPr>
      <w:numPr>
        <w:numId w:val="22"/>
      </w:numPr>
      <w:tabs>
        <w:tab w:val="clear" w:pos="1360"/>
        <w:tab w:val="left" w:pos="851"/>
      </w:tabs>
      <w:ind w:left="851" w:hanging="284"/>
      <w:contextualSpacing w:val="0"/>
    </w:pPr>
    <w:rPr>
      <w:sz w:val="22"/>
      <w:szCs w:val="20"/>
      <w:lang w:val="en-GB"/>
    </w:rPr>
  </w:style>
  <w:style w:type="paragraph" w:customStyle="1" w:styleId="paragraph">
    <w:name w:val="paragraph"/>
    <w:basedOn w:val="Normal"/>
    <w:rsid w:val="0001561F"/>
    <w:pPr>
      <w:spacing w:before="100" w:beforeAutospacing="1" w:after="100" w:afterAutospacing="1"/>
      <w:contextualSpacing w:val="0"/>
      <w:jc w:val="left"/>
    </w:pPr>
    <w:rPr>
      <w:lang w:val="en-GB" w:eastAsia="en-GB"/>
    </w:rPr>
  </w:style>
  <w:style w:type="character" w:customStyle="1" w:styleId="normaltextrun">
    <w:name w:val="normaltextrun"/>
    <w:basedOn w:val="Policepardfaut"/>
    <w:rsid w:val="0001561F"/>
  </w:style>
  <w:style w:type="character" w:customStyle="1" w:styleId="eop">
    <w:name w:val="eop"/>
    <w:basedOn w:val="Policepardfaut"/>
    <w:rsid w:val="0001561F"/>
  </w:style>
  <w:style w:type="table" w:customStyle="1" w:styleId="TableNormal1">
    <w:name w:val="Table Normal1"/>
    <w:uiPriority w:val="2"/>
    <w:semiHidden/>
    <w:unhideWhenUsed/>
    <w:qFormat/>
    <w:rsid w:val="0020799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7930">
      <w:bodyDiv w:val="1"/>
      <w:marLeft w:val="0"/>
      <w:marRight w:val="0"/>
      <w:marTop w:val="0"/>
      <w:marBottom w:val="0"/>
      <w:divBdr>
        <w:top w:val="none" w:sz="0" w:space="0" w:color="auto"/>
        <w:left w:val="none" w:sz="0" w:space="0" w:color="auto"/>
        <w:bottom w:val="none" w:sz="0" w:space="0" w:color="auto"/>
        <w:right w:val="none" w:sz="0" w:space="0" w:color="auto"/>
      </w:divBdr>
      <w:divsChild>
        <w:div w:id="446895922">
          <w:marLeft w:val="0"/>
          <w:marRight w:val="0"/>
          <w:marTop w:val="0"/>
          <w:marBottom w:val="0"/>
          <w:divBdr>
            <w:top w:val="none" w:sz="0" w:space="0" w:color="auto"/>
            <w:left w:val="none" w:sz="0" w:space="0" w:color="auto"/>
            <w:bottom w:val="none" w:sz="0" w:space="0" w:color="auto"/>
            <w:right w:val="none" w:sz="0" w:space="0" w:color="auto"/>
          </w:divBdr>
        </w:div>
        <w:div w:id="2033415304">
          <w:marLeft w:val="0"/>
          <w:marRight w:val="0"/>
          <w:marTop w:val="0"/>
          <w:marBottom w:val="0"/>
          <w:divBdr>
            <w:top w:val="none" w:sz="0" w:space="0" w:color="auto"/>
            <w:left w:val="none" w:sz="0" w:space="0" w:color="auto"/>
            <w:bottom w:val="none" w:sz="0" w:space="0" w:color="auto"/>
            <w:right w:val="none" w:sz="0" w:space="0" w:color="auto"/>
          </w:divBdr>
        </w:div>
        <w:div w:id="538468993">
          <w:marLeft w:val="0"/>
          <w:marRight w:val="0"/>
          <w:marTop w:val="0"/>
          <w:marBottom w:val="0"/>
          <w:divBdr>
            <w:top w:val="none" w:sz="0" w:space="0" w:color="auto"/>
            <w:left w:val="none" w:sz="0" w:space="0" w:color="auto"/>
            <w:bottom w:val="none" w:sz="0" w:space="0" w:color="auto"/>
            <w:right w:val="none" w:sz="0" w:space="0" w:color="auto"/>
          </w:divBdr>
        </w:div>
        <w:div w:id="628243241">
          <w:marLeft w:val="0"/>
          <w:marRight w:val="0"/>
          <w:marTop w:val="0"/>
          <w:marBottom w:val="0"/>
          <w:divBdr>
            <w:top w:val="none" w:sz="0" w:space="0" w:color="auto"/>
            <w:left w:val="none" w:sz="0" w:space="0" w:color="auto"/>
            <w:bottom w:val="none" w:sz="0" w:space="0" w:color="auto"/>
            <w:right w:val="none" w:sz="0" w:space="0" w:color="auto"/>
          </w:divBdr>
        </w:div>
        <w:div w:id="798450067">
          <w:marLeft w:val="0"/>
          <w:marRight w:val="0"/>
          <w:marTop w:val="0"/>
          <w:marBottom w:val="0"/>
          <w:divBdr>
            <w:top w:val="none" w:sz="0" w:space="0" w:color="auto"/>
            <w:left w:val="none" w:sz="0" w:space="0" w:color="auto"/>
            <w:bottom w:val="none" w:sz="0" w:space="0" w:color="auto"/>
            <w:right w:val="none" w:sz="0" w:space="0" w:color="auto"/>
          </w:divBdr>
        </w:div>
        <w:div w:id="1671369135">
          <w:marLeft w:val="0"/>
          <w:marRight w:val="0"/>
          <w:marTop w:val="0"/>
          <w:marBottom w:val="0"/>
          <w:divBdr>
            <w:top w:val="none" w:sz="0" w:space="0" w:color="auto"/>
            <w:left w:val="none" w:sz="0" w:space="0" w:color="auto"/>
            <w:bottom w:val="none" w:sz="0" w:space="0" w:color="auto"/>
            <w:right w:val="none" w:sz="0" w:space="0" w:color="auto"/>
          </w:divBdr>
        </w:div>
        <w:div w:id="2095585352">
          <w:marLeft w:val="0"/>
          <w:marRight w:val="0"/>
          <w:marTop w:val="0"/>
          <w:marBottom w:val="0"/>
          <w:divBdr>
            <w:top w:val="none" w:sz="0" w:space="0" w:color="auto"/>
            <w:left w:val="none" w:sz="0" w:space="0" w:color="auto"/>
            <w:bottom w:val="none" w:sz="0" w:space="0" w:color="auto"/>
            <w:right w:val="none" w:sz="0" w:space="0" w:color="auto"/>
          </w:divBdr>
        </w:div>
        <w:div w:id="2134133138">
          <w:marLeft w:val="0"/>
          <w:marRight w:val="0"/>
          <w:marTop w:val="0"/>
          <w:marBottom w:val="0"/>
          <w:divBdr>
            <w:top w:val="none" w:sz="0" w:space="0" w:color="auto"/>
            <w:left w:val="none" w:sz="0" w:space="0" w:color="auto"/>
            <w:bottom w:val="none" w:sz="0" w:space="0" w:color="auto"/>
            <w:right w:val="none" w:sz="0" w:space="0" w:color="auto"/>
          </w:divBdr>
        </w:div>
        <w:div w:id="227570991">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0"/>
          <w:divBdr>
            <w:top w:val="none" w:sz="0" w:space="0" w:color="auto"/>
            <w:left w:val="none" w:sz="0" w:space="0" w:color="auto"/>
            <w:bottom w:val="none" w:sz="0" w:space="0" w:color="auto"/>
            <w:right w:val="none" w:sz="0" w:space="0" w:color="auto"/>
          </w:divBdr>
        </w:div>
      </w:divsChild>
    </w:div>
    <w:div w:id="1128160026">
      <w:bodyDiv w:val="1"/>
      <w:marLeft w:val="0"/>
      <w:marRight w:val="0"/>
      <w:marTop w:val="0"/>
      <w:marBottom w:val="0"/>
      <w:divBdr>
        <w:top w:val="none" w:sz="0" w:space="0" w:color="auto"/>
        <w:left w:val="none" w:sz="0" w:space="0" w:color="auto"/>
        <w:bottom w:val="none" w:sz="0" w:space="0" w:color="auto"/>
        <w:right w:val="none" w:sz="0" w:space="0" w:color="auto"/>
      </w:divBdr>
    </w:div>
    <w:div w:id="15695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privacy-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alessandrini@woa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dget@woa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6D6D48F6E1C419E1AE9B18CC3E0A3" ma:contentTypeVersion="12" ma:contentTypeDescription="Crée un document." ma:contentTypeScope="" ma:versionID="606087b3905ee187089001fdf7740507">
  <xsd:schema xmlns:xsd="http://www.w3.org/2001/XMLSchema" xmlns:xs="http://www.w3.org/2001/XMLSchema" xmlns:p="http://schemas.microsoft.com/office/2006/metadata/properties" xmlns:ns2="97be329e-975a-410c-9b1d-a6bbeb5840a2" xmlns:ns3="95ae2bc6-be5d-47b6-8ad0-dd004529a787" targetNamespace="http://schemas.microsoft.com/office/2006/metadata/properties" ma:root="true" ma:fieldsID="86a3af12a48103b3e4c7c98ac3e00050" ns2:_="" ns3:_="">
    <xsd:import namespace="97be329e-975a-410c-9b1d-a6bbeb5840a2"/>
    <xsd:import namespace="95ae2bc6-be5d-47b6-8ad0-dd004529a7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329e-975a-410c-9b1d-a6bbeb584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e2bc6-be5d-47b6-8ad0-dd004529a7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5509bba-041c-449c-839d-42f86d14e0ba}" ma:internalName="TaxCatchAll" ma:showField="CatchAllData" ma:web="95ae2bc6-be5d-47b6-8ad0-dd004529a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be329e-975a-410c-9b1d-a6bbeb5840a2">
      <Terms xmlns="http://schemas.microsoft.com/office/infopath/2007/PartnerControls"/>
    </lcf76f155ced4ddcb4097134ff3c332f>
    <TaxCatchAll xmlns="95ae2bc6-be5d-47b6-8ad0-dd004529a7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93FAC-B656-465F-91A4-540889B80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329e-975a-410c-9b1d-a6bbeb5840a2"/>
    <ds:schemaRef ds:uri="95ae2bc6-be5d-47b6-8ad0-dd004529a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B023-BA67-45C5-BCD8-83DD0AD86014}">
  <ds:schemaRefs>
    <ds:schemaRef ds:uri="http://schemas.openxmlformats.org/officeDocument/2006/bibliography"/>
  </ds:schemaRefs>
</ds:datastoreItem>
</file>

<file path=customXml/itemProps3.xml><?xml version="1.0" encoding="utf-8"?>
<ds:datastoreItem xmlns:ds="http://schemas.openxmlformats.org/officeDocument/2006/customXml" ds:itemID="{758CB2CC-F4C1-434E-9B55-E02D59718F38}">
  <ds:schemaRefs>
    <ds:schemaRef ds:uri="http://schemas.microsoft.com/office/2006/metadata/properties"/>
    <ds:schemaRef ds:uri="http://schemas.microsoft.com/office/infopath/2007/PartnerControls"/>
    <ds:schemaRef ds:uri="97be329e-975a-410c-9b1d-a6bbeb5840a2"/>
    <ds:schemaRef ds:uri="95ae2bc6-be5d-47b6-8ad0-dd004529a787"/>
  </ds:schemaRefs>
</ds:datastoreItem>
</file>

<file path=customXml/itemProps4.xml><?xml version="1.0" encoding="utf-8"?>
<ds:datastoreItem xmlns:ds="http://schemas.openxmlformats.org/officeDocument/2006/customXml" ds:itemID="{982D1DE7-8EA5-4844-89DA-8409953A0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7087</Words>
  <Characters>38097</Characters>
  <Application>Microsoft Office Word</Application>
  <DocSecurity>0</DocSecurity>
  <Lines>317</Lines>
  <Paragraphs>90</Paragraphs>
  <ScaleCrop>false</ScaleCrop>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de Souza</dc:creator>
  <cp:keywords/>
  <cp:lastModifiedBy>Desny Do Nascimento</cp:lastModifiedBy>
  <cp:revision>192</cp:revision>
  <cp:lastPrinted>2019-04-15T14:52:00Z</cp:lastPrinted>
  <dcterms:created xsi:type="dcterms:W3CDTF">2022-03-21T11:57:00Z</dcterms:created>
  <dcterms:modified xsi:type="dcterms:W3CDTF">2022-12-22T16:30:00Z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kCAA/z1zK0VJyo68xg7OYWCynoaDzObqVLrDuTdNO7c8GzBminUBwjIzs1GXEOjvTLvYDkbGh0wtECew_x000d_
K5dwc5IHofvVtQXsjcbecPKKjR/CpWsDlz/s2hcI5KDlylXYeWsHZqqo4pvBfI3/vD/76HRR2UZ9_x000d_
AhwMpSkW</vt:lpwstr>
  </property>
  <property fmtid="{D5CDD505-2E9C-101B-9397-08002B2CF9AE}" pid="3" name="RESPONSE_SENDER_NAME">
    <vt:lpwstr>gAAAJ+PfKkF/6hiUQboqAHi0YzJ2zh7j8mUn</vt:lpwstr>
  </property>
  <property fmtid="{D5CDD505-2E9C-101B-9397-08002B2CF9AE}" pid="4" name="EMAIL_OWNER_ADDRESS">
    <vt:lpwstr>4AAA4Lxe55UJ0C/6txDSPBBVnyJlytlS93Df/LBsujU1YtEhyhA7mYu1iw==</vt:lpwstr>
  </property>
  <property fmtid="{D5CDD505-2E9C-101B-9397-08002B2CF9AE}" pid="5" name="SWDocID">
    <vt:lpwstr>#4391063.5</vt:lpwstr>
  </property>
  <property fmtid="{D5CDD505-2E9C-101B-9397-08002B2CF9AE}" pid="6" name="ContentTypeId">
    <vt:lpwstr>0x01010037F6D6D48F6E1C419E1AE9B18CC3E0A3</vt:lpwstr>
  </property>
  <property fmtid="{D5CDD505-2E9C-101B-9397-08002B2CF9AE}" pid="7" name="MediaServiceImageTags">
    <vt:lpwstr/>
  </property>
</Properties>
</file>