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66BE6C6D" w14:textId="3252904D" w:rsidR="00983835" w:rsidRDefault="00983835" w:rsidP="00983835"/>
    <w:p w14:paraId="2476B9BC" w14:textId="79C01A04" w:rsidR="00983835" w:rsidRDefault="00983835" w:rsidP="00983835"/>
    <w:p w14:paraId="59B2F88C" w14:textId="41F5FEAE" w:rsidR="00983835" w:rsidRDefault="00983835" w:rsidP="00983835"/>
    <w:p w14:paraId="153841AA" w14:textId="2A3BD22D" w:rsidR="00983835" w:rsidRDefault="00983835" w:rsidP="00983835"/>
    <w:p w14:paraId="53FAE3C2" w14:textId="77777777" w:rsidR="00983835" w:rsidRPr="007742AD" w:rsidRDefault="00983835" w:rsidP="007742AD"/>
    <w:p w14:paraId="5378AFAF" w14:textId="554CC36D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2646ABC7" w14:textId="77777777" w:rsidR="00BA7EF8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2D046F05" w14:textId="65E7905F" w:rsidR="005375E9" w:rsidRDefault="00427BE5" w:rsidP="005375E9">
      <w:pPr>
        <w:jc w:val="center"/>
        <w:rPr>
          <w:rFonts w:ascii="Arial" w:hAnsi="Arial" w:cs="Arial"/>
          <w:b/>
          <w:smallCaps/>
          <w:sz w:val="36"/>
          <w:szCs w:val="40"/>
        </w:rPr>
      </w:pPr>
      <w:r w:rsidRPr="00427BE5">
        <w:rPr>
          <w:rFonts w:ascii="Arial" w:hAnsi="Arial" w:cs="Arial"/>
          <w:b/>
          <w:smallCaps/>
          <w:sz w:val="36"/>
          <w:szCs w:val="40"/>
        </w:rPr>
        <w:t>Development of practical guidelines for national procurement of veterinary vaccines</w:t>
      </w:r>
    </w:p>
    <w:p w14:paraId="56A51DA4" w14:textId="77777777" w:rsidR="005375E9" w:rsidRPr="007742AD" w:rsidRDefault="005375E9" w:rsidP="005375E9">
      <w:pPr>
        <w:jc w:val="center"/>
      </w:pPr>
    </w:p>
    <w:p w14:paraId="4407B349" w14:textId="77777777" w:rsidR="005375E9" w:rsidRDefault="00F81607" w:rsidP="007742AD">
      <w:pPr>
        <w:jc w:val="center"/>
        <w:rPr>
          <w:rFonts w:ascii="Arial" w:hAnsi="Arial" w:cs="Arial"/>
          <w:b/>
          <w:smallCaps/>
          <w:sz w:val="36"/>
          <w:szCs w:val="40"/>
        </w:rPr>
      </w:pPr>
      <w:r w:rsidRPr="007742AD">
        <w:rPr>
          <w:rFonts w:ascii="Arial" w:hAnsi="Arial" w:cs="Arial"/>
          <w:b/>
          <w:smallCaps/>
          <w:sz w:val="36"/>
          <w:szCs w:val="40"/>
        </w:rPr>
        <w:t>Annex 1</w:t>
      </w:r>
    </w:p>
    <w:p w14:paraId="299E0ED9" w14:textId="44B08C6B" w:rsidR="00F81607" w:rsidRPr="007742AD" w:rsidRDefault="00F81607" w:rsidP="007742AD">
      <w:pPr>
        <w:jc w:val="center"/>
      </w:pPr>
      <w:r>
        <w:rPr>
          <w:rFonts w:ascii="Arial" w:hAnsi="Arial" w:cs="Arial"/>
          <w:b/>
          <w:smallCaps/>
          <w:sz w:val="36"/>
          <w:szCs w:val="40"/>
        </w:rPr>
        <w:br/>
      </w:r>
      <w:r w:rsidRPr="007742AD">
        <w:rPr>
          <w:rFonts w:ascii="Arial" w:hAnsi="Arial" w:cs="Arial"/>
          <w:b/>
          <w:smallCaps/>
          <w:sz w:val="36"/>
          <w:szCs w:val="40"/>
        </w:rPr>
        <w:t>(to be returned as Financial offer)</w:t>
      </w:r>
    </w:p>
    <w:p w14:paraId="3D1CE0CA" w14:textId="17E87D94" w:rsidR="00F81607" w:rsidRDefault="00F81607" w:rsidP="00F81607"/>
    <w:p w14:paraId="30885B41" w14:textId="52C422F0" w:rsidR="00F81607" w:rsidRPr="007742AD" w:rsidRDefault="00F81607" w:rsidP="007742AD"/>
    <w:p w14:paraId="13980119" w14:textId="496EC837" w:rsidR="00BA7EF8" w:rsidRDefault="00BA7EF8" w:rsidP="00BA7EF8"/>
    <w:p w14:paraId="3A03BF4C" w14:textId="3CCE8DDE" w:rsidR="00BA7EF8" w:rsidRDefault="00BA7EF8" w:rsidP="00BA7EF8"/>
    <w:p w14:paraId="5B254D85" w14:textId="77777777" w:rsidR="00BA7EF8" w:rsidRPr="007742AD" w:rsidRDefault="00BA7EF8" w:rsidP="007742AD"/>
    <w:p w14:paraId="3C644444" w14:textId="77777777" w:rsidR="00983835" w:rsidRDefault="00983835" w:rsidP="0066499A">
      <w:pPr>
        <w:pStyle w:val="Texte"/>
      </w:pPr>
    </w:p>
    <w:p w14:paraId="0A59F2A3" w14:textId="7777777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bookmarkEnd w:id="0"/>
    <w:bookmarkEnd w:id="1"/>
    <w:p w14:paraId="77AAB370" w14:textId="77777777" w:rsidR="00FF56DB" w:rsidRDefault="00FF56DB" w:rsidP="006F18A8">
      <w:pPr>
        <w:pStyle w:val="Texte"/>
        <w:rPr>
          <w:b/>
          <w:bCs/>
          <w:sz w:val="28"/>
          <w:szCs w:val="32"/>
        </w:rPr>
      </w:pPr>
    </w:p>
    <w:p w14:paraId="089D8477" w14:textId="02A7BA82" w:rsidR="001E5075" w:rsidRPr="007742AD" w:rsidRDefault="00FB0E16" w:rsidP="006F18A8">
      <w:pPr>
        <w:pStyle w:val="Texte"/>
        <w:rPr>
          <w:b/>
          <w:bCs/>
          <w:sz w:val="28"/>
          <w:szCs w:val="32"/>
        </w:rPr>
      </w:pPr>
      <w:r w:rsidRPr="007742AD">
        <w:rPr>
          <w:b/>
          <w:bCs/>
          <w:sz w:val="28"/>
          <w:szCs w:val="32"/>
        </w:rPr>
        <w:t>Currency</w:t>
      </w:r>
      <w:r w:rsidR="00F5536B" w:rsidRPr="007742AD">
        <w:rPr>
          <w:rStyle w:val="Appelnotedebasdep"/>
          <w:b/>
          <w:bCs/>
          <w:color w:val="FF0000"/>
          <w:sz w:val="28"/>
          <w:szCs w:val="32"/>
        </w:rPr>
        <w:footnoteReference w:id="2"/>
      </w:r>
      <w:r w:rsidRPr="007742AD">
        <w:rPr>
          <w:b/>
          <w:bCs/>
          <w:sz w:val="28"/>
          <w:szCs w:val="32"/>
        </w:rPr>
        <w:t xml:space="preserve">: </w:t>
      </w:r>
      <w:r w:rsidR="004F4FB8" w:rsidRPr="007742AD">
        <w:rPr>
          <w:b/>
          <w:bCs/>
          <w:sz w:val="28"/>
          <w:szCs w:val="32"/>
        </w:rPr>
        <w:t>………………………………………………………………………</w:t>
      </w:r>
    </w:p>
    <w:p w14:paraId="09DD42EB" w14:textId="085CE394" w:rsidR="001E5075" w:rsidRDefault="001E5075" w:rsidP="006F18A8">
      <w:pPr>
        <w:pStyle w:val="Texte"/>
      </w:pPr>
    </w:p>
    <w:p w14:paraId="2590E865" w14:textId="6513AA86" w:rsidR="001E5075" w:rsidRDefault="001E5075" w:rsidP="006F18A8">
      <w:pPr>
        <w:pStyle w:val="Texte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>Daily rate</w:t>
      </w:r>
      <w:r w:rsidRPr="007742AD">
        <w:rPr>
          <w:b/>
          <w:bCs/>
          <w:sz w:val="36"/>
          <w:szCs w:val="40"/>
        </w:rPr>
        <w:t xml:space="preserve">: </w:t>
      </w:r>
      <w:r w:rsidR="004F4FB8">
        <w:rPr>
          <w:b/>
          <w:bCs/>
          <w:sz w:val="36"/>
          <w:szCs w:val="40"/>
        </w:rPr>
        <w:t>…………………………</w:t>
      </w:r>
      <w:r w:rsidR="0046309C">
        <w:rPr>
          <w:b/>
          <w:bCs/>
          <w:sz w:val="36"/>
          <w:szCs w:val="40"/>
        </w:rPr>
        <w:t>..</w:t>
      </w:r>
      <w:r w:rsidR="004F4FB8">
        <w:rPr>
          <w:b/>
          <w:bCs/>
          <w:sz w:val="36"/>
          <w:szCs w:val="40"/>
        </w:rPr>
        <w:t>…</w:t>
      </w:r>
      <w:r w:rsidR="00AB5865">
        <w:rPr>
          <w:b/>
          <w:bCs/>
          <w:sz w:val="36"/>
          <w:szCs w:val="40"/>
        </w:rPr>
        <w:t>………………….</w:t>
      </w:r>
      <w:r w:rsidR="004F4FB8">
        <w:rPr>
          <w:b/>
          <w:bCs/>
          <w:sz w:val="36"/>
          <w:szCs w:val="40"/>
        </w:rPr>
        <w:t>…….</w:t>
      </w:r>
    </w:p>
    <w:p w14:paraId="53552E9E" w14:textId="01C201A2" w:rsidR="00FB0E16" w:rsidRDefault="00FB0E16" w:rsidP="006F18A8">
      <w:pPr>
        <w:pStyle w:val="Texte"/>
        <w:rPr>
          <w:b/>
          <w:bCs/>
        </w:rPr>
      </w:pPr>
    </w:p>
    <w:p w14:paraId="70C0F54B" w14:textId="4D926244" w:rsidR="0046309C" w:rsidRDefault="0046309C" w:rsidP="0046309C">
      <w:pPr>
        <w:pStyle w:val="Texte"/>
        <w:jc w:val="left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>Daily rate</w:t>
      </w:r>
      <w:r>
        <w:rPr>
          <w:b/>
          <w:bCs/>
          <w:sz w:val="28"/>
          <w:szCs w:val="32"/>
        </w:rPr>
        <w:t xml:space="preserve"> (</w:t>
      </w:r>
      <w:r w:rsidRPr="0046309C">
        <w:rPr>
          <w:b/>
          <w:bCs/>
          <w:i/>
          <w:iCs/>
        </w:rPr>
        <w:t xml:space="preserve">for the </w:t>
      </w:r>
      <w:r w:rsidR="00546167">
        <w:rPr>
          <w:b/>
          <w:bCs/>
          <w:i/>
          <w:iCs/>
        </w:rPr>
        <w:t>other</w:t>
      </w:r>
      <w:r w:rsidRPr="0046309C">
        <w:rPr>
          <w:b/>
          <w:bCs/>
          <w:i/>
          <w:iCs/>
        </w:rPr>
        <w:t xml:space="preserve"> member of the team, if</w:t>
      </w:r>
      <w:r>
        <w:rPr>
          <w:b/>
          <w:bCs/>
          <w:i/>
          <w:iCs/>
        </w:rPr>
        <w:t xml:space="preserve"> </w:t>
      </w:r>
      <w:r w:rsidRPr="0046309C">
        <w:rPr>
          <w:b/>
          <w:bCs/>
          <w:i/>
          <w:iCs/>
        </w:rPr>
        <w:t>any</w:t>
      </w:r>
      <w:r>
        <w:rPr>
          <w:b/>
          <w:bCs/>
          <w:sz w:val="28"/>
          <w:szCs w:val="32"/>
        </w:rPr>
        <w:t>)</w:t>
      </w:r>
      <w:r w:rsidRPr="007742AD">
        <w:rPr>
          <w:b/>
          <w:bCs/>
          <w:sz w:val="36"/>
          <w:szCs w:val="40"/>
        </w:rPr>
        <w:t>:</w:t>
      </w:r>
      <w:r>
        <w:rPr>
          <w:b/>
          <w:bCs/>
          <w:sz w:val="36"/>
          <w:szCs w:val="40"/>
        </w:rPr>
        <w:t>………………….…….</w:t>
      </w:r>
    </w:p>
    <w:p w14:paraId="254F692C" w14:textId="709E6C33" w:rsidR="00546167" w:rsidRDefault="00546167" w:rsidP="00546167">
      <w:pPr>
        <w:pStyle w:val="Texte"/>
        <w:jc w:val="left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>Daily rate</w:t>
      </w:r>
      <w:r>
        <w:rPr>
          <w:b/>
          <w:bCs/>
          <w:sz w:val="28"/>
          <w:szCs w:val="32"/>
        </w:rPr>
        <w:t xml:space="preserve"> (</w:t>
      </w:r>
      <w:r w:rsidRPr="0046309C">
        <w:rPr>
          <w:b/>
          <w:bCs/>
          <w:i/>
          <w:iCs/>
        </w:rPr>
        <w:t xml:space="preserve">for the </w:t>
      </w:r>
      <w:r>
        <w:rPr>
          <w:b/>
          <w:bCs/>
          <w:i/>
          <w:iCs/>
        </w:rPr>
        <w:t>other</w:t>
      </w:r>
      <w:r w:rsidRPr="0046309C">
        <w:rPr>
          <w:b/>
          <w:bCs/>
          <w:i/>
          <w:iCs/>
        </w:rPr>
        <w:t xml:space="preserve"> member of the team, if</w:t>
      </w:r>
      <w:r>
        <w:rPr>
          <w:b/>
          <w:bCs/>
          <w:i/>
          <w:iCs/>
        </w:rPr>
        <w:t xml:space="preserve"> </w:t>
      </w:r>
      <w:r w:rsidRPr="0046309C">
        <w:rPr>
          <w:b/>
          <w:bCs/>
          <w:i/>
          <w:iCs/>
        </w:rPr>
        <w:t>any</w:t>
      </w:r>
      <w:r>
        <w:rPr>
          <w:b/>
          <w:bCs/>
          <w:sz w:val="28"/>
          <w:szCs w:val="32"/>
        </w:rPr>
        <w:t>)</w:t>
      </w:r>
      <w:r w:rsidRPr="007742AD">
        <w:rPr>
          <w:b/>
          <w:bCs/>
          <w:sz w:val="36"/>
          <w:szCs w:val="40"/>
        </w:rPr>
        <w:t>:</w:t>
      </w:r>
      <w:r>
        <w:rPr>
          <w:b/>
          <w:bCs/>
          <w:sz w:val="36"/>
          <w:szCs w:val="40"/>
        </w:rPr>
        <w:t>………………….…….</w:t>
      </w:r>
    </w:p>
    <w:p w14:paraId="0AC55981" w14:textId="50075F70" w:rsidR="00BB20B1" w:rsidRDefault="00BB20B1" w:rsidP="006F18A8">
      <w:pPr>
        <w:pStyle w:val="Texte"/>
        <w:rPr>
          <w:b/>
          <w:bCs/>
        </w:rPr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5388"/>
        <w:gridCol w:w="2409"/>
        <w:gridCol w:w="2410"/>
      </w:tblGrid>
      <w:tr w:rsidR="00010B92" w:rsidRPr="00F065D1" w14:paraId="57FD6C2E" w14:textId="00840AC4" w:rsidTr="00FF56DB">
        <w:trPr>
          <w:trHeight w:val="28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66BE" w14:textId="38156AD0" w:rsidR="00010B92" w:rsidRPr="00F065D1" w:rsidRDefault="00010B92" w:rsidP="001F5B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65D1">
              <w:rPr>
                <w:rFonts w:ascii="Arial" w:hAnsi="Arial" w:cs="Arial"/>
                <w:b/>
                <w:bCs/>
                <w:color w:val="000000"/>
                <w:lang w:eastAsia="en-GB"/>
              </w:rPr>
              <w:t>Deliverables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FA4" w14:textId="77777777" w:rsidR="00010B92" w:rsidRPr="00F065D1" w:rsidRDefault="00010B92" w:rsidP="001F5B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65D1">
              <w:rPr>
                <w:rFonts w:ascii="Arial" w:hAnsi="Arial" w:cs="Arial"/>
                <w:b/>
                <w:bCs/>
                <w:color w:val="000000"/>
                <w:lang w:eastAsia="en-GB"/>
              </w:rPr>
              <w:t>Days of work (Prov.)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DBF2B" w14:textId="50FC3B30" w:rsidR="00010B92" w:rsidRPr="00F065D1" w:rsidRDefault="00010B92" w:rsidP="001F5B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Cost </w:t>
            </w:r>
          </w:p>
        </w:tc>
      </w:tr>
      <w:tr w:rsidR="00427BE5" w:rsidRPr="00F065D1" w14:paraId="78EAAC6F" w14:textId="4C551F78" w:rsidTr="00A2173F">
        <w:trPr>
          <w:trHeight w:val="28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D461" w14:textId="1E98C6C2" w:rsidR="00427BE5" w:rsidRPr="00F065D1" w:rsidRDefault="00427BE5" w:rsidP="00427BE5">
            <w:pPr>
              <w:spacing w:after="0"/>
              <w:rPr>
                <w:rFonts w:ascii="Arial" w:hAnsi="Arial" w:cs="Arial"/>
              </w:rPr>
            </w:pPr>
            <w:r w:rsidRPr="008B742D">
              <w:rPr>
                <w:rFonts w:ascii="Arial" w:hAnsi="Arial" w:cs="Arial"/>
                <w:bCs/>
                <w:color w:val="000000"/>
                <w:sz w:val="20"/>
              </w:rPr>
              <w:t>Develop the outlines of the guidelines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81D" w14:textId="10C99CED" w:rsidR="00427BE5" w:rsidRPr="00F065D1" w:rsidRDefault="00427BE5" w:rsidP="00427BE5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D02CB4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2338" w14:textId="01BF58BF" w:rsidR="00427BE5" w:rsidRPr="00A2173F" w:rsidRDefault="00427BE5" w:rsidP="00427B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27BE5" w:rsidRPr="00F065D1" w14:paraId="74169C70" w14:textId="5EED4AC8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1E9A" w14:textId="660DD2F8" w:rsidR="00427BE5" w:rsidRPr="00F065D1" w:rsidRDefault="00427BE5" w:rsidP="00427BE5">
            <w:pPr>
              <w:pStyle w:val="Texte"/>
            </w:pPr>
            <w:r w:rsidRPr="292A6C0D">
              <w:t>Consult the OIE Team and finalise the outlines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99C3" w14:textId="2195F76E" w:rsidR="00427BE5" w:rsidRPr="00F065D1" w:rsidRDefault="00427BE5" w:rsidP="00427BE5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D02CB4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C31B" w14:textId="78AB305B" w:rsidR="00427BE5" w:rsidRPr="00A2173F" w:rsidRDefault="00427BE5" w:rsidP="00427B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27BE5" w:rsidRPr="00F065D1" w14:paraId="3ECC0467" w14:textId="00C411A0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349" w14:textId="3B6373C6" w:rsidR="00427BE5" w:rsidRPr="00F065D1" w:rsidRDefault="00427BE5" w:rsidP="00427BE5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B742D">
              <w:rPr>
                <w:rFonts w:ascii="Arial" w:hAnsi="Arial" w:cs="Arial"/>
                <w:bCs/>
                <w:color w:val="000000"/>
                <w:sz w:val="20"/>
              </w:rPr>
              <w:t>Develop a first draft based on the agreed outlines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7396" w14:textId="11420DCE" w:rsidR="00427BE5" w:rsidRPr="00F065D1" w:rsidRDefault="00427BE5" w:rsidP="00427BE5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D055" w14:textId="50127562" w:rsidR="00427BE5" w:rsidRPr="00A2173F" w:rsidRDefault="00427BE5" w:rsidP="00427B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27BE5" w:rsidRPr="00F065D1" w14:paraId="765BA4E5" w14:textId="77777777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F15C" w14:textId="715D3A2F" w:rsidR="00427BE5" w:rsidRPr="00F065D1" w:rsidRDefault="00427BE5" w:rsidP="00427BE5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B742D">
              <w:rPr>
                <w:rFonts w:ascii="Arial" w:hAnsi="Arial" w:cs="Arial"/>
                <w:bCs/>
                <w:color w:val="000000"/>
                <w:sz w:val="20"/>
              </w:rPr>
              <w:t xml:space="preserve">Consult the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OIE Team and then the group of external</w:t>
            </w:r>
            <w:r w:rsidRPr="008B742D">
              <w:rPr>
                <w:rFonts w:ascii="Arial" w:hAnsi="Arial" w:cs="Arial"/>
                <w:bCs/>
                <w:color w:val="000000"/>
                <w:sz w:val="20"/>
              </w:rPr>
              <w:t xml:space="preserve"> expert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s </w:t>
            </w:r>
            <w:r w:rsidRPr="008B742D">
              <w:rPr>
                <w:rFonts w:ascii="Arial" w:hAnsi="Arial" w:cs="Arial"/>
                <w:bCs/>
                <w:color w:val="000000"/>
                <w:sz w:val="20"/>
              </w:rPr>
              <w:t xml:space="preserve">for their comments on the draft guidelines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4B63" w14:textId="2E185F52" w:rsidR="00427BE5" w:rsidRPr="00F065D1" w:rsidRDefault="00427BE5" w:rsidP="00427BE5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DDD33" w14:textId="77777777" w:rsidR="00427BE5" w:rsidRPr="00A2173F" w:rsidRDefault="00427BE5" w:rsidP="00427B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27BE5" w:rsidRPr="00F065D1" w14:paraId="29A7A697" w14:textId="77777777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A25E" w14:textId="208E1350" w:rsidR="00427BE5" w:rsidRPr="00F065D1" w:rsidRDefault="00427BE5" w:rsidP="00427BE5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Prepare an advanced draft (ready for use) of the guidelines taking into consideration comments from the OIE Team, the group of external experts and the OIE Specialist Commissions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BA2E" w14:textId="780D8B34" w:rsidR="00427BE5" w:rsidRPr="00F065D1" w:rsidRDefault="00427BE5" w:rsidP="00427BE5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292A6C0D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3BDF" w14:textId="77777777" w:rsidR="00427BE5" w:rsidRPr="00A2173F" w:rsidRDefault="00427BE5" w:rsidP="00427B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27BE5" w:rsidRPr="00F065D1" w14:paraId="24D4632F" w14:textId="344270DC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C520" w14:textId="0587AFD2" w:rsidR="00427BE5" w:rsidRPr="00F065D1" w:rsidRDefault="00427BE5" w:rsidP="00427BE5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Support the technical organisation of the consultation/piloting phase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4E37" w14:textId="3AA22F7E" w:rsidR="00427BE5" w:rsidRPr="00F065D1" w:rsidRDefault="00427BE5" w:rsidP="00427BE5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77DE" w14:textId="6CFD89DD" w:rsidR="00427BE5" w:rsidRPr="00A2173F" w:rsidRDefault="00427BE5" w:rsidP="00427B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27BE5" w:rsidRPr="00F065D1" w14:paraId="4FFA15D3" w14:textId="63A58175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B554" w14:textId="4170B0E7" w:rsidR="00427BE5" w:rsidRPr="00F065D1" w:rsidRDefault="00427BE5" w:rsidP="00427BE5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292A6C0D">
              <w:rPr>
                <w:rFonts w:ascii="Arial" w:hAnsi="Arial" w:cs="Arial"/>
                <w:color w:val="000000" w:themeColor="text1"/>
                <w:sz w:val="20"/>
              </w:rPr>
              <w:t xml:space="preserve">Finalise the guidelines, taking into account the feedback from all consulted parties and pilot countries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F3EA" w14:textId="7B04DA4C" w:rsidR="00427BE5" w:rsidRPr="00F065D1" w:rsidRDefault="00427BE5" w:rsidP="00427BE5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292A6C0D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F645AD7" w14:textId="7B239EFD" w:rsidR="00427BE5" w:rsidRPr="00A2173F" w:rsidRDefault="00427BE5" w:rsidP="00427B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27BE5" w:rsidRPr="00F065D1" w14:paraId="2A9D594E" w14:textId="77777777" w:rsidTr="00A2173F">
        <w:trPr>
          <w:trHeight w:val="4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4225" w14:textId="39AD7DA5" w:rsidR="00427BE5" w:rsidRPr="00F065D1" w:rsidRDefault="00427BE5" w:rsidP="00427BE5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7742AD">
              <w:rPr>
                <w:b/>
                <w:bCs/>
                <w:sz w:val="28"/>
                <w:szCs w:val="32"/>
              </w:rPr>
              <w:t>Total amount for the entire mission</w:t>
            </w:r>
            <w:r>
              <w:rPr>
                <w:b/>
                <w:bCs/>
                <w:sz w:val="28"/>
                <w:szCs w:val="32"/>
              </w:rPr>
              <w:t xml:space="preserve"> and for all team members</w:t>
            </w:r>
            <w:r w:rsidRPr="004956B8">
              <w:rPr>
                <w:rStyle w:val="Appelnotedebasdep"/>
                <w:b/>
                <w:bCs/>
                <w:color w:val="FF0000"/>
                <w:sz w:val="28"/>
                <w:szCs w:val="32"/>
              </w:rPr>
              <w:footnoteReference w:id="3"/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6DBE" w14:textId="6429C866" w:rsidR="00427BE5" w:rsidRPr="00F065D1" w:rsidRDefault="00427BE5" w:rsidP="00427BE5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15 days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E5DE" w14:textId="306FE0B9" w:rsidR="00427BE5" w:rsidRPr="00A2173F" w:rsidRDefault="00427BE5" w:rsidP="00427BE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2173F">
              <w:rPr>
                <w:rFonts w:ascii="Arial" w:hAnsi="Arial" w:cs="Arial"/>
                <w:b/>
                <w:bCs/>
                <w:color w:val="000000"/>
                <w:lang w:eastAsia="en-GB"/>
              </w:rPr>
              <w:t>…</w:t>
            </w:r>
          </w:p>
        </w:tc>
      </w:tr>
    </w:tbl>
    <w:p w14:paraId="7A36B5E8" w14:textId="77777777" w:rsidR="004956B8" w:rsidRDefault="004956B8" w:rsidP="006F18A8">
      <w:pPr>
        <w:pStyle w:val="Texte"/>
        <w:rPr>
          <w:color w:val="FF0000"/>
          <w:sz w:val="16"/>
          <w:szCs w:val="16"/>
        </w:rPr>
      </w:pPr>
    </w:p>
    <w:p w14:paraId="5DD1CE8B" w14:textId="774D1DCD" w:rsidR="008B56DA" w:rsidRPr="00C45D09" w:rsidRDefault="008B56DA" w:rsidP="008B56DA">
      <w:pPr>
        <w:pStyle w:val="Texte"/>
        <w:rPr>
          <w:color w:val="FF0000"/>
          <w:szCs w:val="20"/>
        </w:rPr>
      </w:pPr>
      <w:r w:rsidRPr="00C45D09">
        <w:rPr>
          <w:color w:val="FF0000"/>
          <w:szCs w:val="20"/>
        </w:rPr>
        <w:t xml:space="preserve">Nota bene: </w:t>
      </w:r>
    </w:p>
    <w:p w14:paraId="52E6B837" w14:textId="581DBC76" w:rsidR="00C45D09" w:rsidRPr="00C45D09" w:rsidRDefault="004F2E74" w:rsidP="00C45D09">
      <w:pPr>
        <w:pStyle w:val="Texte"/>
        <w:rPr>
          <w:b/>
          <w:bCs/>
          <w:szCs w:val="20"/>
        </w:rPr>
      </w:pPr>
      <w:r w:rsidRPr="00C45D09">
        <w:rPr>
          <w:rStyle w:val="Appelnotedebasdep"/>
          <w:b/>
          <w:bCs/>
          <w:color w:val="FF0000"/>
          <w:szCs w:val="20"/>
        </w:rPr>
        <w:footnoteRef/>
      </w:r>
      <w:r w:rsidRPr="00C45D09">
        <w:rPr>
          <w:color w:val="FF0000"/>
          <w:szCs w:val="20"/>
        </w:rPr>
        <w:t xml:space="preserve"> </w:t>
      </w:r>
      <w:r w:rsidR="008B56DA" w:rsidRPr="00C45D09">
        <w:rPr>
          <w:color w:val="FF0000"/>
          <w:szCs w:val="20"/>
        </w:rPr>
        <w:t xml:space="preserve">For any currency other than the EURO, the exchange rate </w:t>
      </w:r>
      <w:r w:rsidR="003216F4" w:rsidRPr="00C45D09">
        <w:rPr>
          <w:color w:val="FF0000"/>
          <w:szCs w:val="20"/>
        </w:rPr>
        <w:t>used</w:t>
      </w:r>
      <w:r w:rsidR="00BE4C4E" w:rsidRPr="00C45D09">
        <w:rPr>
          <w:color w:val="FF0000"/>
          <w:szCs w:val="20"/>
        </w:rPr>
        <w:t xml:space="preserve"> will be </w:t>
      </w:r>
      <w:r w:rsidR="00980736" w:rsidRPr="00C45D09">
        <w:rPr>
          <w:color w:val="FF0000"/>
          <w:szCs w:val="20"/>
        </w:rPr>
        <w:t>that</w:t>
      </w:r>
      <w:r w:rsidR="008B56DA" w:rsidRPr="00C45D09">
        <w:rPr>
          <w:color w:val="FF0000"/>
          <w:szCs w:val="20"/>
        </w:rPr>
        <w:t xml:space="preserve"> of the day of the submission </w:t>
      </w:r>
      <w:r w:rsidR="0046309C" w:rsidRPr="00C45D09">
        <w:rPr>
          <w:color w:val="FF0000"/>
          <w:szCs w:val="20"/>
        </w:rPr>
        <w:t>deadline</w:t>
      </w:r>
      <w:r w:rsidR="009F72BB" w:rsidRPr="00C45D09">
        <w:rPr>
          <w:color w:val="FF0000"/>
          <w:szCs w:val="20"/>
        </w:rPr>
        <w:t xml:space="preserve"> (</w:t>
      </w:r>
      <w:r w:rsidR="004016FC">
        <w:rPr>
          <w:color w:val="FF0000"/>
          <w:szCs w:val="20"/>
        </w:rPr>
        <w:t>13</w:t>
      </w:r>
      <w:r w:rsidR="0046309C" w:rsidRPr="00C45D09">
        <w:rPr>
          <w:color w:val="FF0000"/>
          <w:szCs w:val="20"/>
        </w:rPr>
        <w:t xml:space="preserve"> August 2021</w:t>
      </w:r>
      <w:r w:rsidR="00BB20B1" w:rsidRPr="00C45D09">
        <w:rPr>
          <w:color w:val="FF0000"/>
          <w:szCs w:val="20"/>
        </w:rPr>
        <w:t>)</w:t>
      </w:r>
      <w:r w:rsidR="00C45D09" w:rsidRPr="00C45D09">
        <w:rPr>
          <w:color w:val="FF0000"/>
          <w:szCs w:val="20"/>
        </w:rPr>
        <w:t xml:space="preserve">. The OIE is using the main daily euro foreign exchange rates (reference rates provided by the ECB) accessible in the website of the Banque de France </w:t>
      </w:r>
      <w:r w:rsidR="00C45D09" w:rsidRPr="00C45D09">
        <w:rPr>
          <w:szCs w:val="20"/>
        </w:rPr>
        <w:t>(</w:t>
      </w:r>
      <w:hyperlink r:id="rId12" w:history="1">
        <w:r w:rsidR="00C45D09" w:rsidRPr="00C45D09">
          <w:rPr>
            <w:rStyle w:val="Lienhypertexte"/>
            <w:szCs w:val="20"/>
          </w:rPr>
          <w:t>Main daily euro foreign exchange rates (reference rates provided by the ECB) | Banque de France (banque-france.fr)</w:t>
        </w:r>
      </w:hyperlink>
    </w:p>
    <w:p w14:paraId="29AA239E" w14:textId="65100748" w:rsidR="004F2E74" w:rsidRPr="00C45D09" w:rsidRDefault="004F2E74" w:rsidP="008B56DA">
      <w:pPr>
        <w:pStyle w:val="Texte"/>
        <w:rPr>
          <w:b/>
          <w:bCs/>
          <w:szCs w:val="20"/>
        </w:rPr>
      </w:pPr>
      <w:r w:rsidRPr="00C45D09">
        <w:rPr>
          <w:b/>
          <w:bCs/>
          <w:color w:val="FF0000"/>
          <w:szCs w:val="20"/>
          <w:vertAlign w:val="superscript"/>
        </w:rPr>
        <w:t>2</w:t>
      </w:r>
      <w:r w:rsidRPr="00C45D09">
        <w:rPr>
          <w:color w:val="FF0000"/>
          <w:szCs w:val="20"/>
        </w:rPr>
        <w:t xml:space="preserve"> This total amount must include any additional fees</w:t>
      </w:r>
    </w:p>
    <w:sectPr w:rsidR="004F2E74" w:rsidRPr="00C45D09" w:rsidSect="00953A7C">
      <w:headerReference w:type="default" r:id="rId13"/>
      <w:footerReference w:type="default" r:id="rId14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72A5" w14:textId="77777777" w:rsidR="008D3362" w:rsidRDefault="008D3362">
      <w:r>
        <w:separator/>
      </w:r>
    </w:p>
  </w:endnote>
  <w:endnote w:type="continuationSeparator" w:id="0">
    <w:p w14:paraId="4A63CB4B" w14:textId="77777777" w:rsidR="008D3362" w:rsidRDefault="008D3362">
      <w:r>
        <w:continuationSeparator/>
      </w:r>
    </w:p>
  </w:endnote>
  <w:endnote w:type="continuationNotice" w:id="1">
    <w:p w14:paraId="11570874" w14:textId="77777777" w:rsidR="008D3362" w:rsidRDefault="008D336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9A27" w14:textId="13475F42" w:rsidR="001D4122" w:rsidRDefault="001D4122">
    <w:pPr>
      <w:pStyle w:val="Pieddepage"/>
      <w:jc w:val="right"/>
    </w:pPr>
  </w:p>
  <w:p w14:paraId="290EE1AA" w14:textId="170D7B63" w:rsidR="001D4122" w:rsidRPr="004016FC" w:rsidRDefault="004016FC" w:rsidP="001D4122">
    <w:pPr>
      <w:pStyle w:val="Pieddepage"/>
      <w:rPr>
        <w:b/>
        <w:bCs/>
        <w:lang w:val="fr-FR"/>
      </w:rPr>
    </w:pPr>
    <w:r w:rsidRPr="004016FC">
      <w:rPr>
        <w:rFonts w:eastAsiaTheme="minorHAnsi" w:cs="Arial"/>
        <w:b/>
        <w:bCs/>
        <w:szCs w:val="16"/>
        <w:lang w:val="fr-FR"/>
      </w:rPr>
      <w:t>SRR-SEA/CFEOI2021/</w:t>
    </w:r>
    <w:r w:rsidR="00427BE5">
      <w:rPr>
        <w:rFonts w:eastAsiaTheme="minorHAnsi" w:cs="Arial"/>
        <w:b/>
        <w:bCs/>
        <w:szCs w:val="16"/>
        <w:lang w:val="fr-FR"/>
      </w:rPr>
      <w:t>2</w:t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sdt>
      <w:sdtPr>
        <w:rPr>
          <w:b/>
          <w:bCs/>
        </w:rPr>
        <w:id w:val="-1769616900"/>
        <w:docPartObj>
          <w:docPartGallery w:val="Page Numbers (Top of Page)"/>
          <w:docPartUnique/>
        </w:docPartObj>
      </w:sdtPr>
      <w:sdtEndPr/>
      <w:sdtContent>
        <w:r w:rsidR="001D4122" w:rsidRPr="004016FC">
          <w:rPr>
            <w:b/>
            <w:bCs/>
            <w:lang w:val="fr-FR"/>
          </w:rPr>
          <w:tab/>
        </w:r>
        <w:r w:rsidR="001D4122" w:rsidRPr="004016FC">
          <w:rPr>
            <w:b/>
            <w:bCs/>
            <w:lang w:val="fr-FR"/>
          </w:rPr>
          <w:tab/>
        </w:r>
        <w:r w:rsidR="001D4122" w:rsidRPr="004016FC">
          <w:rPr>
            <w:b/>
            <w:bCs/>
            <w:lang w:val="fr-FR"/>
          </w:rPr>
          <w:tab/>
        </w:r>
        <w:r w:rsidR="001D4122" w:rsidRPr="004016FC">
          <w:rPr>
            <w:b/>
            <w:bCs/>
            <w:lang w:val="fr-FR"/>
          </w:rPr>
          <w:tab/>
        </w:r>
        <w:r w:rsidR="001D4122" w:rsidRPr="004016FC">
          <w:rPr>
            <w:b/>
            <w:bCs/>
            <w:lang w:val="fr-FR"/>
          </w:rPr>
          <w:tab/>
        </w:r>
        <w:r w:rsidR="001D4122" w:rsidRPr="004016FC">
          <w:rPr>
            <w:b/>
            <w:bCs/>
            <w:lang w:val="fr-FR"/>
          </w:rPr>
          <w:tab/>
        </w:r>
        <w:r w:rsidR="001D4122" w:rsidRPr="001D4122">
          <w:rPr>
            <w:b/>
            <w:bCs/>
            <w:lang w:val="fr-FR"/>
          </w:rPr>
          <w:t xml:space="preserve">Page </w:t>
        </w:r>
        <w:r w:rsidR="001D4122" w:rsidRPr="001D4122">
          <w:rPr>
            <w:b/>
            <w:bCs/>
            <w:sz w:val="24"/>
            <w:szCs w:val="24"/>
          </w:rPr>
          <w:fldChar w:fldCharType="begin"/>
        </w:r>
        <w:r w:rsidR="001D4122" w:rsidRPr="004016FC">
          <w:rPr>
            <w:b/>
            <w:bCs/>
            <w:lang w:val="fr-FR"/>
          </w:rPr>
          <w:instrText>PAGE</w:instrText>
        </w:r>
        <w:r w:rsidR="001D4122" w:rsidRPr="001D4122">
          <w:rPr>
            <w:b/>
            <w:bCs/>
            <w:sz w:val="24"/>
            <w:szCs w:val="24"/>
          </w:rPr>
          <w:fldChar w:fldCharType="separate"/>
        </w:r>
        <w:r w:rsidR="001D4122" w:rsidRPr="004016FC">
          <w:rPr>
            <w:b/>
            <w:bCs/>
            <w:sz w:val="24"/>
            <w:szCs w:val="24"/>
            <w:lang w:val="fr-FR"/>
          </w:rPr>
          <w:t>1</w:t>
        </w:r>
        <w:r w:rsidR="001D4122" w:rsidRPr="001D4122">
          <w:rPr>
            <w:b/>
            <w:bCs/>
            <w:sz w:val="24"/>
            <w:szCs w:val="24"/>
          </w:rPr>
          <w:fldChar w:fldCharType="end"/>
        </w:r>
        <w:r w:rsidR="001D4122" w:rsidRPr="001D4122">
          <w:rPr>
            <w:b/>
            <w:bCs/>
            <w:lang w:val="fr-FR"/>
          </w:rPr>
          <w:t xml:space="preserve"> sur </w:t>
        </w:r>
        <w:r w:rsidR="001D4122" w:rsidRPr="001D4122">
          <w:rPr>
            <w:b/>
            <w:bCs/>
            <w:sz w:val="24"/>
            <w:szCs w:val="24"/>
          </w:rPr>
          <w:fldChar w:fldCharType="begin"/>
        </w:r>
        <w:r w:rsidR="001D4122" w:rsidRPr="004016FC">
          <w:rPr>
            <w:b/>
            <w:bCs/>
            <w:lang w:val="fr-FR"/>
          </w:rPr>
          <w:instrText>NUMPAGES</w:instrText>
        </w:r>
        <w:r w:rsidR="001D4122" w:rsidRPr="001D4122">
          <w:rPr>
            <w:b/>
            <w:bCs/>
            <w:sz w:val="24"/>
            <w:szCs w:val="24"/>
          </w:rPr>
          <w:fldChar w:fldCharType="separate"/>
        </w:r>
        <w:r w:rsidR="001D4122" w:rsidRPr="004016FC">
          <w:rPr>
            <w:b/>
            <w:bCs/>
            <w:sz w:val="24"/>
            <w:szCs w:val="24"/>
            <w:lang w:val="fr-FR"/>
          </w:rPr>
          <w:t>2</w:t>
        </w:r>
        <w:r w:rsidR="001D4122" w:rsidRPr="001D4122">
          <w:rPr>
            <w:b/>
            <w:bCs/>
            <w:sz w:val="24"/>
            <w:szCs w:val="24"/>
          </w:rPr>
          <w:fldChar w:fldCharType="end"/>
        </w:r>
      </w:sdtContent>
    </w:sdt>
  </w:p>
  <w:p w14:paraId="585D2403" w14:textId="3AF3F03A" w:rsidR="001D4122" w:rsidRPr="004016FC" w:rsidRDefault="001D4122" w:rsidP="001D4122">
    <w:pPr>
      <w:pStyle w:val="Pieddepage"/>
      <w:rPr>
        <w:rFonts w:cs="Arial"/>
        <w:szCs w:val="16"/>
        <w:lang w:val="fr-FR"/>
      </w:rPr>
    </w:pPr>
  </w:p>
  <w:p w14:paraId="561A99BD" w14:textId="77777777" w:rsidR="00AF5BF7" w:rsidRPr="004016FC" w:rsidRDefault="00AF5BF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3CD9" w14:textId="77777777" w:rsidR="008D3362" w:rsidRDefault="008D3362">
      <w:r>
        <w:separator/>
      </w:r>
    </w:p>
  </w:footnote>
  <w:footnote w:type="continuationSeparator" w:id="0">
    <w:p w14:paraId="36FC41FC" w14:textId="77777777" w:rsidR="008D3362" w:rsidRDefault="008D3362">
      <w:r>
        <w:continuationSeparator/>
      </w:r>
    </w:p>
  </w:footnote>
  <w:footnote w:type="continuationNotice" w:id="1">
    <w:p w14:paraId="65B0A6F5" w14:textId="77777777" w:rsidR="008D3362" w:rsidRDefault="008D3362">
      <w:pPr>
        <w:spacing w:after="0"/>
      </w:pPr>
    </w:p>
  </w:footnote>
  <w:footnote w:id="2">
    <w:p w14:paraId="434AF71E" w14:textId="07D3EA84" w:rsidR="00F5536B" w:rsidRPr="00BB20B1" w:rsidRDefault="004016FC" w:rsidP="004016FC">
      <w:pPr>
        <w:pStyle w:val="Notedebasdepage"/>
        <w:tabs>
          <w:tab w:val="left" w:pos="7112"/>
        </w:tabs>
        <w:ind w:left="0" w:firstLine="0"/>
      </w:pPr>
      <w:r>
        <w:tab/>
      </w:r>
    </w:p>
  </w:footnote>
  <w:footnote w:id="3">
    <w:p w14:paraId="4FB9F0CB" w14:textId="2D067CF5" w:rsidR="00427BE5" w:rsidRPr="004956B8" w:rsidRDefault="00427BE5" w:rsidP="00C45D09">
      <w:pPr>
        <w:pStyle w:val="Notedebasdepage"/>
        <w:ind w:left="0" w:firstLine="0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0B9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C0E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2A14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122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6A7A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6FC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27BE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309C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56B8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2E74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5E9"/>
    <w:rsid w:val="00537BEC"/>
    <w:rsid w:val="00546167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5ED4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23D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3ECA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2AD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929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0EF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3362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57A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173F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2BE"/>
    <w:rsid w:val="00C34AEB"/>
    <w:rsid w:val="00C366DC"/>
    <w:rsid w:val="00C37156"/>
    <w:rsid w:val="00C37823"/>
    <w:rsid w:val="00C37C12"/>
    <w:rsid w:val="00C407E0"/>
    <w:rsid w:val="00C43D5D"/>
    <w:rsid w:val="00C45C96"/>
    <w:rsid w:val="00C45D09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75473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56DB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1D4122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anque-france.fr/en/statistics/rates/exchange-rates/main-daily-euro-foreign-exchange-rates-reference-rates-provided-ec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267</Words>
  <Characters>1473</Characters>
  <Application>Microsoft Office Word</Application>
  <DocSecurity>0</DocSecurity>
  <PresentationFormat>Microsoft Word 11.0</PresentationFormat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1737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3</cp:revision>
  <cp:lastPrinted>2021-07-05T17:40:00Z</cp:lastPrinted>
  <dcterms:created xsi:type="dcterms:W3CDTF">2021-07-16T14:19:00Z</dcterms:created>
  <dcterms:modified xsi:type="dcterms:W3CDTF">2021-07-19T15:19:00Z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